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2A4807" w:rsidP="00D41B8E">
            <w:pPr>
              <w:ind w:firstLine="0"/>
              <w:jc w:val="center"/>
              <w:rPr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آمار و تحل</w:t>
            </w:r>
            <w:r w:rsidRPr="002A4807">
              <w:rPr>
                <w:rFonts w:hint="cs"/>
                <w:rtl/>
                <w:lang w:bidi="fa-IR"/>
              </w:rPr>
              <w:t>یل</w:t>
            </w:r>
            <w:r w:rsidRPr="002A4807">
              <w:rPr>
                <w:rtl/>
                <w:lang w:bidi="fa-IR"/>
              </w:rPr>
              <w:t xml:space="preserve"> داده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اجتماع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و رفتار</w:t>
            </w:r>
            <w:r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2A4807" w:rsidP="00AD68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AD683B"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AD683B">
              <w:rPr>
                <w:rFonts w:hint="cs"/>
                <w:rtl/>
                <w:lang w:bidi="fa-IR"/>
              </w:rPr>
              <w:t>14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2A4807" w:rsidP="00A70C11">
            <w:pPr>
              <w:pStyle w:val="ListParagraph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نرم افزار </w:t>
            </w:r>
            <w:r>
              <w:rPr>
                <w:b/>
                <w:bCs/>
                <w:lang w:bidi="fa-IR"/>
              </w:rPr>
              <w:t>SPSS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 w:rsidRPr="00D002B0">
              <w:rPr>
                <w:rFonts w:cs="B Lotus" w:hint="cs"/>
                <w:sz w:val="24"/>
                <w:rtl/>
                <w:lang w:bidi="fa-IR"/>
              </w:rPr>
              <w:t>1-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Pr="00D002B0">
              <w:rPr>
                <w:rFonts w:cs="B Lotus" w:hint="cs"/>
                <w:sz w:val="24"/>
                <w:rtl/>
                <w:lang w:bidi="fa-IR"/>
              </w:rPr>
              <w:t>سخنرانی</w:t>
            </w:r>
          </w:p>
          <w:p w:rsidR="00FF42E9" w:rsidRDefault="00FF42E9" w:rsidP="00AD683B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2-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پرسش و پاسخ</w:t>
            </w:r>
          </w:p>
          <w:p w:rsidR="003A5E7E" w:rsidRPr="00FF42E9" w:rsidRDefault="00FF42E9" w:rsidP="002A4807">
            <w:pPr>
              <w:ind w:left="571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3- </w:t>
            </w:r>
            <w:r w:rsidR="002A4807">
              <w:rPr>
                <w:rFonts w:cs="B Lotus" w:hint="cs"/>
                <w:sz w:val="24"/>
                <w:rtl/>
                <w:lang w:bidi="fa-IR"/>
              </w:rPr>
              <w:t>کارعملی با</w:t>
            </w:r>
            <w:r w:rsidR="002A4807">
              <w:rPr>
                <w:rFonts w:cs="B Lotus"/>
                <w:sz w:val="24"/>
                <w:lang w:bidi="fa-IR"/>
              </w:rPr>
              <w:t xml:space="preserve"> </w:t>
            </w:r>
            <w:r w:rsidR="002A4807">
              <w:rPr>
                <w:rFonts w:cs="B Lotus" w:hint="cs"/>
                <w:sz w:val="24"/>
                <w:rtl/>
                <w:lang w:bidi="fa-IR"/>
              </w:rPr>
              <w:t xml:space="preserve"> نرم افزار </w:t>
            </w:r>
            <w:r w:rsidR="002A4807">
              <w:rPr>
                <w:rFonts w:cs="B Lotus"/>
                <w:sz w:val="24"/>
                <w:lang w:bidi="fa-IR"/>
              </w:rPr>
              <w:t>SPSS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553961" w:rsidP="00FF42E9">
            <w:pPr>
              <w:ind w:firstLine="0"/>
            </w:pPr>
          </w:p>
          <w:p w:rsidR="00FF42E9" w:rsidRPr="003354EE" w:rsidRDefault="002A4807" w:rsidP="000951BF">
            <w:pPr>
              <w:pStyle w:val="ListParagraph"/>
              <w:numPr>
                <w:ilvl w:val="0"/>
                <w:numId w:val="30"/>
              </w:numPr>
              <w:jc w:val="both"/>
              <w:rPr>
                <w:rtl/>
              </w:rPr>
            </w:pPr>
            <w:r w:rsidRPr="002A4807">
              <w:rPr>
                <w:rFonts w:cs="B Lotus"/>
                <w:sz w:val="24"/>
                <w:rtl/>
              </w:rPr>
              <w:t>راهنمای جامع کاربرد</w:t>
            </w:r>
            <w:r w:rsidRPr="002A4807">
              <w:rPr>
                <w:rFonts w:cs="B Lotus"/>
                <w:sz w:val="24"/>
                <w:lang w:bidi="fa-IR"/>
              </w:rPr>
              <w:t xml:space="preserve"> SPSS </w:t>
            </w:r>
            <w:r w:rsidRPr="002A4807">
              <w:rPr>
                <w:rFonts w:cs="B Lotus"/>
                <w:sz w:val="24"/>
                <w:rtl/>
              </w:rPr>
              <w:t>در تحقیقات پیمایشی</w:t>
            </w:r>
            <w:r>
              <w:rPr>
                <w:rFonts w:cs="B Lotus" w:hint="cs"/>
                <w:sz w:val="24"/>
                <w:rtl/>
              </w:rPr>
              <w:t xml:space="preserve">، </w:t>
            </w:r>
            <w:r w:rsidR="000951BF" w:rsidRPr="000951BF">
              <w:rPr>
                <w:rFonts w:cs="B Lotus"/>
                <w:sz w:val="24"/>
                <w:rtl/>
              </w:rPr>
              <w:t>کرم حبیب پور گتابی, رضا صفری شالی</w:t>
            </w:r>
            <w:r w:rsidR="000951BF">
              <w:rPr>
                <w:rFonts w:cs="B Lotus" w:hint="cs"/>
                <w:sz w:val="24"/>
                <w:rtl/>
                <w:lang w:bidi="fa-IR"/>
              </w:rPr>
              <w:t>، انتشارات راهبرد پیمایش، 1397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951BF">
        <w:trPr>
          <w:trHeight w:val="423"/>
        </w:trPr>
        <w:tc>
          <w:tcPr>
            <w:tcW w:w="5000" w:type="pct"/>
            <w:tcBorders>
              <w:bottom w:val="single" w:sz="4" w:space="0" w:color="auto"/>
            </w:tcBorders>
          </w:tcPr>
          <w:p w:rsidR="00C305A1" w:rsidRPr="000951BF" w:rsidRDefault="000951BF" w:rsidP="000951BF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هدف</w:t>
            </w:r>
            <w:r>
              <w:rPr>
                <w:rFonts w:hint="cs"/>
                <w:rtl/>
                <w:lang w:bidi="fa-IR"/>
              </w:rPr>
              <w:t xml:space="preserve"> کلی درس</w:t>
            </w:r>
            <w:r w:rsidRPr="002A4807">
              <w:rPr>
                <w:rtl/>
                <w:lang w:bidi="fa-IR"/>
              </w:rPr>
              <w:t xml:space="preserve"> آشنا</w:t>
            </w:r>
            <w:r w:rsidRPr="002A4807">
              <w:rPr>
                <w:rFonts w:hint="cs"/>
                <w:rtl/>
                <w:lang w:bidi="fa-IR"/>
              </w:rPr>
              <w:t>یی</w:t>
            </w:r>
            <w:r>
              <w:rPr>
                <w:rFonts w:hint="cs"/>
                <w:rtl/>
                <w:lang w:bidi="fa-IR"/>
              </w:rPr>
              <w:t xml:space="preserve"> و تسلط عملی</w:t>
            </w:r>
            <w:r w:rsidRPr="002A4807">
              <w:rPr>
                <w:rtl/>
                <w:lang w:bidi="fa-IR"/>
              </w:rPr>
              <w:t xml:space="preserve"> دانشجو</w:t>
            </w:r>
            <w:r w:rsidRPr="002A4807">
              <w:rPr>
                <w:rFonts w:hint="cs"/>
                <w:rtl/>
                <w:lang w:bidi="fa-IR"/>
              </w:rPr>
              <w:t>یان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 xml:space="preserve">ه </w:t>
            </w:r>
            <w:r w:rsidRPr="002A4807">
              <w:rPr>
                <w:rtl/>
                <w:lang w:bidi="fa-IR"/>
              </w:rPr>
              <w:t>مفاه</w:t>
            </w:r>
            <w:r w:rsidRPr="002A4807">
              <w:rPr>
                <w:rFonts w:hint="cs"/>
                <w:rtl/>
                <w:lang w:bidi="fa-IR"/>
              </w:rPr>
              <w:t>یم</w:t>
            </w:r>
            <w:r w:rsidRPr="002A4807">
              <w:rPr>
                <w:rtl/>
                <w:lang w:bidi="fa-IR"/>
              </w:rPr>
              <w:t xml:space="preserve"> مرتبط با آمار و تحل</w:t>
            </w:r>
            <w:r w:rsidRPr="002A4807">
              <w:rPr>
                <w:rFonts w:hint="cs"/>
                <w:rtl/>
                <w:lang w:bidi="fa-IR"/>
              </w:rPr>
              <w:t>یل</w:t>
            </w:r>
            <w:r w:rsidRPr="002A4807">
              <w:rPr>
                <w:rtl/>
                <w:lang w:bidi="fa-IR"/>
              </w:rPr>
              <w:t xml:space="preserve"> داده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اجتماع</w:t>
            </w:r>
            <w:r w:rsidRPr="002A4807">
              <w:rPr>
                <w:rFonts w:hint="cs"/>
                <w:rtl/>
                <w:lang w:bidi="fa-IR"/>
              </w:rPr>
              <w:t>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و علوم رفتاری است.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5D2821" w:rsidRPr="005D2821" w:rsidRDefault="000951B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به انواع آزمونهای آماری</w:t>
            </w:r>
            <w:r w:rsidRPr="000951BF">
              <w:rPr>
                <w:rFonts w:hint="cs"/>
                <w:rtl/>
                <w:lang w:bidi="fa-IR"/>
              </w:rPr>
              <w:t xml:space="preserve"> پارامتری  و ناپارامتری</w:t>
            </w:r>
          </w:p>
          <w:p w:rsidR="00A51E3F" w:rsidRDefault="000951BF" w:rsidP="000951B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تسلط به انواع روشهای آماری چند متغیره</w:t>
            </w:r>
          </w:p>
          <w:p w:rsidR="0006082A" w:rsidRPr="000951BF" w:rsidRDefault="0006082A" w:rsidP="000951B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06082A">
              <w:rPr>
                <w:rFonts w:hint="cs"/>
                <w:rtl/>
                <w:lang w:bidi="fa-IR"/>
              </w:rPr>
              <w:t>نحوه نگارش</w:t>
            </w:r>
            <w:bookmarkStart w:id="0" w:name="_GoBack"/>
            <w:bookmarkEnd w:id="0"/>
            <w:r w:rsidRPr="0006082A">
              <w:rPr>
                <w:rFonts w:hint="cs"/>
                <w:rtl/>
                <w:lang w:bidi="fa-IR"/>
              </w:rPr>
              <w:t xml:space="preserve"> گزارش انواع روشهای آماری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0951BF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5D2821">
              <w:rPr>
                <w:rFonts w:hint="cs"/>
                <w:rtl/>
                <w:lang w:bidi="fa-IR"/>
              </w:rPr>
              <w:t xml:space="preserve"> نمره آزمون کتبی</w:t>
            </w:r>
          </w:p>
          <w:p w:rsidR="002A636E" w:rsidRPr="000951BF" w:rsidRDefault="000951BF" w:rsidP="000951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عملی</w:t>
            </w:r>
          </w:p>
        </w:tc>
        <w:tc>
          <w:tcPr>
            <w:tcW w:w="1865" w:type="pct"/>
            <w:vAlign w:val="center"/>
          </w:tcPr>
          <w:p w:rsidR="000951BF" w:rsidRDefault="000951BF" w:rsidP="000951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کتبی</w:t>
            </w:r>
          </w:p>
          <w:p w:rsidR="002A636E" w:rsidRPr="00A70C11" w:rsidRDefault="000951BF" w:rsidP="000951BF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عملی</w:t>
            </w:r>
          </w:p>
        </w:tc>
        <w:tc>
          <w:tcPr>
            <w:tcW w:w="1787" w:type="pct"/>
          </w:tcPr>
          <w:p w:rsidR="004D5045" w:rsidRPr="00A70C11" w:rsidRDefault="004D5045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0951BF" w:rsidRDefault="000951BF" w:rsidP="000951BF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در مورد تمام روشهای آماری تدریس شده در کلاس یک گزارش براساس فرمتی که مدرس در کلاس ارائه خواهد کرد، بنویسد. به </w:t>
            </w:r>
            <w:r w:rsidR="0006082A">
              <w:rPr>
                <w:rFonts w:hint="cs"/>
                <w:rtl/>
                <w:lang w:bidi="fa-IR"/>
              </w:rPr>
              <w:t>عبارتی دیگر برای هر روش آ</w:t>
            </w:r>
            <w:r>
              <w:rPr>
                <w:rFonts w:hint="cs"/>
                <w:rtl/>
                <w:lang w:bidi="fa-IR"/>
              </w:rPr>
              <w:t>ماری که تدریس می‌گردد لازم است یک گزارش نوشته شود.</w:t>
            </w:r>
          </w:p>
        </w:tc>
      </w:tr>
    </w:tbl>
    <w:p w:rsidR="00C26748" w:rsidRDefault="00C26748" w:rsidP="00B53F72">
      <w:pPr>
        <w:ind w:firstLine="0"/>
        <w:rPr>
          <w:rtl/>
          <w:lang w:bidi="fa-IR"/>
        </w:rPr>
      </w:pPr>
    </w:p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229"/>
        <w:gridCol w:w="121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  <w:r w:rsidR="009657AC">
              <w:rPr>
                <w:rFonts w:hint="cs"/>
                <w:rtl/>
                <w:lang w:bidi="fa-IR"/>
              </w:rPr>
              <w:t>- 17 جلسه دو ساعته</w:t>
            </w:r>
          </w:p>
        </w:tc>
      </w:tr>
      <w:tr w:rsidR="004D4950" w:rsidTr="00FF42E9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2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FF42E9">
        <w:trPr>
          <w:trHeight w:val="511"/>
        </w:trPr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23" w:type="pct"/>
          </w:tcPr>
          <w:p w:rsidR="00FF42E9" w:rsidRPr="00FF42E9" w:rsidRDefault="000951BF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ضرورت آمار در تحق</w:t>
            </w:r>
            <w:r w:rsidRPr="002A4807">
              <w:rPr>
                <w:rFonts w:hint="cs"/>
                <w:rtl/>
                <w:lang w:bidi="fa-IR"/>
              </w:rPr>
              <w:t>یق</w:t>
            </w:r>
            <w:r>
              <w:rPr>
                <w:rFonts w:hint="cs"/>
                <w:rtl/>
                <w:lang w:bidi="fa-IR"/>
              </w:rPr>
              <w:t>ات</w:t>
            </w:r>
            <w:r w:rsidRPr="002A4807">
              <w:rPr>
                <w:rtl/>
                <w:lang w:bidi="fa-IR"/>
              </w:rPr>
              <w:t xml:space="preserve"> علم</w:t>
            </w:r>
            <w:r w:rsidRPr="002A4807"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Pr="002A4807">
              <w:rPr>
                <w:rtl/>
                <w:lang w:bidi="fa-IR"/>
              </w:rPr>
              <w:t xml:space="preserve"> ترو</w:t>
            </w:r>
            <w:r w:rsidRPr="002A4807">
              <w:rPr>
                <w:rFonts w:hint="cs"/>
                <w:rtl/>
                <w:lang w:bidi="fa-IR"/>
              </w:rPr>
              <w:t>یج</w:t>
            </w:r>
            <w:r w:rsidRPr="002A4807">
              <w:rPr>
                <w:rtl/>
                <w:lang w:bidi="fa-IR"/>
              </w:rPr>
              <w:t xml:space="preserve"> و آموزش کشاورز</w:t>
            </w:r>
            <w:r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23" w:type="pct"/>
          </w:tcPr>
          <w:p w:rsidR="00FF42E9" w:rsidRPr="00FF42E9" w:rsidRDefault="000951BF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شاخص‌ها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آمار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مرتبط با داده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رفتار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مفاه</w:t>
            </w:r>
            <w:r w:rsidRPr="002A4807">
              <w:rPr>
                <w:rFonts w:hint="cs"/>
                <w:rtl/>
                <w:lang w:bidi="fa-IR"/>
              </w:rPr>
              <w:t>یم</w:t>
            </w:r>
            <w:r w:rsidRPr="002A4807">
              <w:rPr>
                <w:rtl/>
                <w:lang w:bidi="fa-IR"/>
              </w:rPr>
              <w:t xml:space="preserve"> و اصطلاحات آمار فراوان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جدول توز</w:t>
            </w:r>
            <w:r w:rsidRPr="002A4807">
              <w:rPr>
                <w:rFonts w:hint="cs"/>
                <w:rtl/>
                <w:lang w:bidi="fa-IR"/>
              </w:rPr>
              <w:t>یع</w:t>
            </w:r>
            <w:r w:rsidRPr="002A4807">
              <w:rPr>
                <w:rtl/>
                <w:lang w:bidi="fa-IR"/>
              </w:rPr>
              <w:t xml:space="preserve"> ف</w:t>
            </w:r>
            <w:r w:rsidRPr="002A4807">
              <w:rPr>
                <w:rFonts w:hint="cs"/>
                <w:rtl/>
                <w:lang w:bidi="fa-IR"/>
              </w:rPr>
              <w:t>راوانی</w:t>
            </w:r>
            <w:r w:rsidRPr="002A4807">
              <w:rPr>
                <w:rtl/>
                <w:lang w:bidi="fa-IR"/>
              </w:rPr>
              <w:t xml:space="preserve"> متغ</w:t>
            </w:r>
            <w:r w:rsidRPr="002A4807">
              <w:rPr>
                <w:rFonts w:hint="cs"/>
                <w:rtl/>
                <w:lang w:bidi="fa-IR"/>
              </w:rPr>
              <w:t>یر</w:t>
            </w:r>
            <w:r w:rsidRPr="002A4807">
              <w:rPr>
                <w:rtl/>
                <w:lang w:bidi="fa-IR"/>
              </w:rPr>
              <w:t xml:space="preserve"> و انواع آن جامعه نمونه درصد حداقل حداکثر آمار کم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و آمار ک</w:t>
            </w:r>
            <w:r w:rsidRPr="002A4807">
              <w:rPr>
                <w:rFonts w:hint="cs"/>
                <w:rtl/>
                <w:lang w:bidi="fa-IR"/>
              </w:rPr>
              <w:t>یفی</w:t>
            </w:r>
            <w:r w:rsidRPr="002A4807">
              <w:rPr>
                <w:rtl/>
                <w:lang w:bidi="fa-IR"/>
              </w:rPr>
              <w:t xml:space="preserve"> مفروضات آمار کم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و آمار استنباط</w:t>
            </w:r>
            <w:r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06082A" w:rsidP="009657A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درمورد جداول توزیع فراوانی و نحوه تفسیر آنها با استفاده از داده‌هایی فرضی تهیه شود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شاخصها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تما</w:t>
            </w:r>
            <w:r w:rsidRPr="002A4807">
              <w:rPr>
                <w:rFonts w:hint="cs"/>
                <w:rtl/>
                <w:lang w:bidi="fa-IR"/>
              </w:rPr>
              <w:t>یل</w:t>
            </w:r>
            <w:r w:rsidRPr="002A4807">
              <w:rPr>
                <w:rtl/>
                <w:lang w:bidi="fa-IR"/>
              </w:rPr>
              <w:t xml:space="preserve"> مرکز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2A4807">
              <w:rPr>
                <w:rtl/>
                <w:lang w:bidi="fa-IR"/>
              </w:rPr>
              <w:t>م</w:t>
            </w:r>
            <w:r w:rsidRPr="002A4807">
              <w:rPr>
                <w:rFonts w:hint="cs"/>
                <w:rtl/>
                <w:lang w:bidi="fa-IR"/>
              </w:rPr>
              <w:t>یانگین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م</w:t>
            </w:r>
            <w:r w:rsidRPr="002A4807">
              <w:rPr>
                <w:rFonts w:hint="cs"/>
                <w:rtl/>
                <w:lang w:bidi="fa-IR"/>
              </w:rPr>
              <w:t>یانه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نما</w:t>
            </w:r>
            <w:r>
              <w:rPr>
                <w:rFonts w:cs="B Lotus" w:hint="cs"/>
                <w:sz w:val="24"/>
                <w:rtl/>
                <w:lang w:bidi="fa-IR"/>
              </w:rPr>
              <w:t>)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 w:rsidRPr="002A4807">
              <w:rPr>
                <w:rtl/>
                <w:lang w:bidi="fa-IR"/>
              </w:rPr>
              <w:t>شاخص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پراکندگ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2A4807">
              <w:rPr>
                <w:rtl/>
                <w:lang w:bidi="fa-IR"/>
              </w:rPr>
              <w:t>وار</w:t>
            </w:r>
            <w:r w:rsidRPr="002A4807">
              <w:rPr>
                <w:rFonts w:hint="cs"/>
                <w:rtl/>
                <w:lang w:bidi="fa-IR"/>
              </w:rPr>
              <w:t>یانس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انحراف مع</w:t>
            </w:r>
            <w:r w:rsidRPr="002A4807">
              <w:rPr>
                <w:rFonts w:hint="cs"/>
                <w:rtl/>
                <w:lang w:bidi="fa-IR"/>
              </w:rPr>
              <w:t>یار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دامنه تغ</w:t>
            </w:r>
            <w:r w:rsidRPr="002A4807">
              <w:rPr>
                <w:rFonts w:hint="cs"/>
                <w:rtl/>
                <w:lang w:bidi="fa-IR"/>
              </w:rPr>
              <w:t>ییرات</w:t>
            </w:r>
            <w:r>
              <w:rPr>
                <w:rFonts w:cs="B Lotus" w:hint="cs"/>
                <w:sz w:val="24"/>
                <w:rtl/>
                <w:lang w:bidi="fa-IR"/>
              </w:rPr>
              <w:t>)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منحن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نرمال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مق</w:t>
            </w:r>
            <w:r w:rsidRPr="002A4807">
              <w:rPr>
                <w:rFonts w:hint="cs"/>
                <w:rtl/>
                <w:lang w:bidi="fa-IR"/>
              </w:rPr>
              <w:t>یاس</w:t>
            </w:r>
            <w:r w:rsidRPr="002A4807">
              <w:rPr>
                <w:rtl/>
                <w:lang w:bidi="fa-IR"/>
              </w:rPr>
              <w:t xml:space="preserve">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اندازه گ</w:t>
            </w:r>
            <w:r w:rsidRPr="002A4807">
              <w:rPr>
                <w:rFonts w:hint="cs"/>
                <w:rtl/>
                <w:lang w:bidi="fa-IR"/>
              </w:rPr>
              <w:t>یری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tl/>
                <w:lang w:bidi="fa-IR"/>
              </w:rPr>
              <w:t>آزمون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سطوح معن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د</w:t>
            </w:r>
            <w:r w:rsidRPr="002A4807">
              <w:rPr>
                <w:rFonts w:hint="cs"/>
                <w:rtl/>
                <w:lang w:bidi="fa-IR"/>
              </w:rPr>
              <w:t>اری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2A4807">
              <w:rPr>
                <w:rtl/>
                <w:lang w:bidi="fa-IR"/>
              </w:rPr>
              <w:t>فرض</w:t>
            </w:r>
            <w:r w:rsidRPr="002A4807">
              <w:rPr>
                <w:rFonts w:hint="cs"/>
                <w:rtl/>
                <w:lang w:bidi="fa-IR"/>
              </w:rPr>
              <w:t>یه</w:t>
            </w:r>
            <w:r w:rsidRPr="002A4807">
              <w:rPr>
                <w:rtl/>
                <w:lang w:bidi="fa-IR"/>
              </w:rPr>
              <w:t xml:space="preserve"> آمار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و فرض</w:t>
            </w:r>
            <w:r w:rsidRPr="002A4807">
              <w:rPr>
                <w:rFonts w:hint="cs"/>
                <w:rtl/>
                <w:lang w:bidi="fa-IR"/>
              </w:rPr>
              <w:t>یه</w:t>
            </w:r>
            <w:r w:rsidRPr="002A4807">
              <w:rPr>
                <w:rtl/>
                <w:lang w:bidi="fa-IR"/>
              </w:rPr>
              <w:t xml:space="preserve"> صفر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مفروضات آن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آزمونهای </w:t>
            </w:r>
            <w:r>
              <w:rPr>
                <w:rFonts w:cs="B Lotus"/>
                <w:sz w:val="24"/>
                <w:lang w:bidi="fa-IR"/>
              </w:rPr>
              <w:t>T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آزمون تجز</w:t>
            </w:r>
            <w:r w:rsidRPr="002A4807">
              <w:rPr>
                <w:rFonts w:hint="cs"/>
                <w:rtl/>
                <w:lang w:bidi="fa-IR"/>
              </w:rPr>
              <w:t>یه</w:t>
            </w:r>
            <w:r w:rsidRPr="002A4807">
              <w:rPr>
                <w:rtl/>
                <w:lang w:bidi="fa-IR"/>
              </w:rPr>
              <w:t xml:space="preserve"> وار</w:t>
            </w:r>
            <w:r w:rsidRPr="002A4807">
              <w:rPr>
                <w:rFonts w:hint="cs"/>
                <w:rtl/>
                <w:lang w:bidi="fa-IR"/>
              </w:rPr>
              <w:t>یانس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یکطرفه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</w:t>
            </w:r>
            <w:r w:rsidRPr="002A4807">
              <w:rPr>
                <w:rtl/>
                <w:lang w:bidi="fa-IR"/>
              </w:rPr>
              <w:t>تجز</w:t>
            </w:r>
            <w:r w:rsidRPr="002A4807">
              <w:rPr>
                <w:rFonts w:hint="cs"/>
                <w:rtl/>
                <w:lang w:bidi="fa-IR"/>
              </w:rPr>
              <w:t>یه</w:t>
            </w:r>
            <w:r w:rsidRPr="002A4807">
              <w:rPr>
                <w:rtl/>
                <w:lang w:bidi="fa-IR"/>
              </w:rPr>
              <w:t xml:space="preserve"> وار</w:t>
            </w:r>
            <w:r w:rsidRPr="002A4807">
              <w:rPr>
                <w:rFonts w:hint="cs"/>
                <w:rtl/>
                <w:lang w:bidi="fa-IR"/>
              </w:rPr>
              <w:t>یانس</w:t>
            </w:r>
            <w:r w:rsidRPr="002A4807">
              <w:rPr>
                <w:rtl/>
                <w:lang w:bidi="fa-IR"/>
              </w:rPr>
              <w:t xml:space="preserve"> دو طرفه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انوا</w:t>
            </w:r>
            <w:r w:rsidRPr="002A4807">
              <w:rPr>
                <w:rFonts w:hint="cs"/>
                <w:rtl/>
                <w:lang w:bidi="fa-IR"/>
              </w:rPr>
              <w:t>ع</w:t>
            </w:r>
            <w:r w:rsidRPr="002A4807">
              <w:rPr>
                <w:rtl/>
                <w:lang w:bidi="fa-IR"/>
              </w:rPr>
              <w:t xml:space="preserve"> 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ناپارامتر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انوا</w:t>
            </w:r>
            <w:r w:rsidRPr="002A4807">
              <w:rPr>
                <w:rFonts w:hint="cs"/>
                <w:rtl/>
                <w:lang w:bidi="fa-IR"/>
              </w:rPr>
              <w:t>ع</w:t>
            </w:r>
            <w:r w:rsidRPr="002A4807">
              <w:rPr>
                <w:rtl/>
                <w:lang w:bidi="fa-IR"/>
              </w:rPr>
              <w:t xml:space="preserve"> 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ناپارامتر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انوا</w:t>
            </w:r>
            <w:r w:rsidRPr="002A4807">
              <w:rPr>
                <w:rFonts w:hint="cs"/>
                <w:rtl/>
                <w:lang w:bidi="fa-IR"/>
              </w:rPr>
              <w:t>ع</w:t>
            </w:r>
            <w:r w:rsidRPr="002A4807">
              <w:rPr>
                <w:rtl/>
                <w:lang w:bidi="fa-IR"/>
              </w:rPr>
              <w:t xml:space="preserve"> 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ناپارامتر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انواع ضریب همبستگی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رگرسیون خطی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FF42E9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رگرسیون لجستیک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9657AC" w:rsidRDefault="009657AC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229"/>
        <w:gridCol w:w="1219"/>
        <w:gridCol w:w="3060"/>
        <w:gridCol w:w="540"/>
      </w:tblGrid>
      <w:tr w:rsidR="009657AC" w:rsidTr="006605C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9657AC" w:rsidRDefault="009657AC" w:rsidP="006605C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9657AC" w:rsidRPr="00BA374A" w:rsidRDefault="009657AC" w:rsidP="009657A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عملی- 17 جلسه دو ساعته</w:t>
            </w:r>
          </w:p>
        </w:tc>
      </w:tr>
      <w:tr w:rsidR="009657AC" w:rsidTr="006605C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9657AC" w:rsidRDefault="009657A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23" w:type="pct"/>
            <w:shd w:val="clear" w:color="auto" w:fill="F2F2F2" w:themeFill="background1" w:themeFillShade="F2"/>
            <w:vAlign w:val="center"/>
          </w:tcPr>
          <w:p w:rsidR="009657AC" w:rsidRDefault="009657A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:rsidR="009657AC" w:rsidRDefault="009657A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9657AC" w:rsidRDefault="009657A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9657AC" w:rsidRDefault="009657A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06082A" w:rsidTr="006605CE">
        <w:trPr>
          <w:trHeight w:val="511"/>
        </w:trPr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محیط </w:t>
            </w:r>
            <w:r>
              <w:rPr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تعریف متغیر و انواع ویژگیهای فایل در محیط </w:t>
            </w:r>
            <w:r>
              <w:rPr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فراوانی و درصد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انواع نمودارها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 w:rsidRPr="002A4807">
              <w:rPr>
                <w:rtl/>
                <w:lang w:bidi="fa-IR"/>
              </w:rPr>
              <w:t>شاخصها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تما</w:t>
            </w:r>
            <w:r w:rsidRPr="002A4807">
              <w:rPr>
                <w:rFonts w:hint="cs"/>
                <w:rtl/>
                <w:lang w:bidi="fa-IR"/>
              </w:rPr>
              <w:t>یل</w:t>
            </w:r>
            <w:r w:rsidRPr="002A4807">
              <w:rPr>
                <w:rtl/>
                <w:lang w:bidi="fa-IR"/>
              </w:rPr>
              <w:t xml:space="preserve"> مرکز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2A4807">
              <w:rPr>
                <w:rtl/>
                <w:lang w:bidi="fa-IR"/>
              </w:rPr>
              <w:t>م</w:t>
            </w:r>
            <w:r w:rsidRPr="002A4807">
              <w:rPr>
                <w:rFonts w:hint="cs"/>
                <w:rtl/>
                <w:lang w:bidi="fa-IR"/>
              </w:rPr>
              <w:t>یانگین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م</w:t>
            </w:r>
            <w:r w:rsidRPr="002A4807">
              <w:rPr>
                <w:rFonts w:hint="cs"/>
                <w:rtl/>
                <w:lang w:bidi="fa-IR"/>
              </w:rPr>
              <w:t>یانه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نما</w:t>
            </w:r>
            <w:r>
              <w:rPr>
                <w:rFonts w:cs="B Lotus" w:hint="cs"/>
                <w:sz w:val="24"/>
                <w:rtl/>
                <w:lang w:bidi="fa-IR"/>
              </w:rPr>
              <w:t>)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شاخص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پراکندگ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Pr="002A4807">
              <w:rPr>
                <w:rtl/>
                <w:lang w:bidi="fa-IR"/>
              </w:rPr>
              <w:t>وار</w:t>
            </w:r>
            <w:r w:rsidRPr="002A4807">
              <w:rPr>
                <w:rFonts w:hint="cs"/>
                <w:rtl/>
                <w:lang w:bidi="fa-IR"/>
              </w:rPr>
              <w:t>یانس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انحراف مع</w:t>
            </w:r>
            <w:r w:rsidRPr="002A4807">
              <w:rPr>
                <w:rFonts w:hint="cs"/>
                <w:rtl/>
                <w:lang w:bidi="fa-IR"/>
              </w:rPr>
              <w:t>یار</w:t>
            </w:r>
            <w:r>
              <w:rPr>
                <w:rFonts w:hint="cs"/>
                <w:rtl/>
                <w:lang w:bidi="fa-IR"/>
              </w:rPr>
              <w:t>،</w:t>
            </w:r>
            <w:r w:rsidRPr="002A4807">
              <w:rPr>
                <w:rtl/>
                <w:lang w:bidi="fa-IR"/>
              </w:rPr>
              <w:t xml:space="preserve"> دامنه تغ</w:t>
            </w:r>
            <w:r w:rsidRPr="002A4807">
              <w:rPr>
                <w:rFonts w:hint="cs"/>
                <w:rtl/>
                <w:lang w:bidi="fa-IR"/>
              </w:rPr>
              <w:t>ییرات</w:t>
            </w:r>
            <w:r>
              <w:rPr>
                <w:rFonts w:cs="B Lotus" w:hint="cs"/>
                <w:sz w:val="24"/>
                <w:rtl/>
                <w:lang w:bidi="fa-IR"/>
              </w:rPr>
              <w:t>)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</w:t>
            </w:r>
            <w:r w:rsidRPr="002A4807">
              <w:rPr>
                <w:rtl/>
                <w:lang w:bidi="fa-IR"/>
              </w:rPr>
              <w:t xml:space="preserve"> نرمال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بودن داده ها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</w:t>
            </w:r>
            <w:r w:rsidRPr="002A4807">
              <w:rPr>
                <w:rtl/>
                <w:lang w:bidi="fa-IR"/>
              </w:rPr>
              <w:t xml:space="preserve"> نرمال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بودن داده ها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آزمونهای </w:t>
            </w:r>
            <w:r>
              <w:rPr>
                <w:rFonts w:cs="B Lotus"/>
                <w:sz w:val="24"/>
                <w:lang w:bidi="fa-IR"/>
              </w:rPr>
              <w:t>T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آزمون تجز</w:t>
            </w:r>
            <w:r w:rsidRPr="002A4807">
              <w:rPr>
                <w:rFonts w:hint="cs"/>
                <w:rtl/>
                <w:lang w:bidi="fa-IR"/>
              </w:rPr>
              <w:t>یه</w:t>
            </w:r>
            <w:r w:rsidRPr="002A4807">
              <w:rPr>
                <w:rtl/>
                <w:lang w:bidi="fa-IR"/>
              </w:rPr>
              <w:t xml:space="preserve"> وار</w:t>
            </w:r>
            <w:r w:rsidRPr="002A4807">
              <w:rPr>
                <w:rFonts w:hint="cs"/>
                <w:rtl/>
                <w:lang w:bidi="fa-IR"/>
              </w:rPr>
              <w:t>یانس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یکطرفه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</w:t>
            </w:r>
            <w:r w:rsidRPr="002A4807">
              <w:rPr>
                <w:rtl/>
                <w:lang w:bidi="fa-IR"/>
              </w:rPr>
              <w:t>تجز</w:t>
            </w:r>
            <w:r w:rsidRPr="002A4807">
              <w:rPr>
                <w:rFonts w:hint="cs"/>
                <w:rtl/>
                <w:lang w:bidi="fa-IR"/>
              </w:rPr>
              <w:t>یه</w:t>
            </w:r>
            <w:r w:rsidRPr="002A4807">
              <w:rPr>
                <w:rtl/>
                <w:lang w:bidi="fa-IR"/>
              </w:rPr>
              <w:t xml:space="preserve"> وار</w:t>
            </w:r>
            <w:r w:rsidRPr="002A4807">
              <w:rPr>
                <w:rFonts w:hint="cs"/>
                <w:rtl/>
                <w:lang w:bidi="fa-IR"/>
              </w:rPr>
              <w:t>یانس</w:t>
            </w:r>
            <w:r w:rsidRPr="002A4807">
              <w:rPr>
                <w:rtl/>
                <w:lang w:bidi="fa-IR"/>
              </w:rPr>
              <w:t xml:space="preserve"> دو طرفه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انوا</w:t>
            </w:r>
            <w:r w:rsidRPr="002A4807">
              <w:rPr>
                <w:rFonts w:hint="cs"/>
                <w:rtl/>
                <w:lang w:bidi="fa-IR"/>
              </w:rPr>
              <w:t>ع</w:t>
            </w:r>
            <w:r w:rsidRPr="002A4807">
              <w:rPr>
                <w:rtl/>
                <w:lang w:bidi="fa-IR"/>
              </w:rPr>
              <w:t xml:space="preserve"> 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ناپارامتر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انوا</w:t>
            </w:r>
            <w:r w:rsidRPr="002A4807">
              <w:rPr>
                <w:rFonts w:hint="cs"/>
                <w:rtl/>
                <w:lang w:bidi="fa-IR"/>
              </w:rPr>
              <w:t>ع</w:t>
            </w:r>
            <w:r w:rsidRPr="002A4807">
              <w:rPr>
                <w:rtl/>
                <w:lang w:bidi="fa-IR"/>
              </w:rPr>
              <w:t xml:space="preserve"> 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ناپارامتر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2A4807">
              <w:rPr>
                <w:rtl/>
                <w:lang w:bidi="fa-IR"/>
              </w:rPr>
              <w:t>انوا</w:t>
            </w:r>
            <w:r w:rsidRPr="002A4807">
              <w:rPr>
                <w:rFonts w:hint="cs"/>
                <w:rtl/>
                <w:lang w:bidi="fa-IR"/>
              </w:rPr>
              <w:t>ع</w:t>
            </w:r>
            <w:r w:rsidRPr="002A4807">
              <w:rPr>
                <w:rtl/>
                <w:lang w:bidi="fa-IR"/>
              </w:rPr>
              <w:t xml:space="preserve"> آزمون ها</w:t>
            </w:r>
            <w:r w:rsidRPr="002A4807">
              <w:rPr>
                <w:rFonts w:hint="cs"/>
                <w:rtl/>
                <w:lang w:bidi="fa-IR"/>
              </w:rPr>
              <w:t>ی</w:t>
            </w:r>
            <w:r w:rsidRPr="002A4807">
              <w:rPr>
                <w:rtl/>
                <w:lang w:bidi="fa-IR"/>
              </w:rPr>
              <w:t xml:space="preserve"> ناپارامتر</w:t>
            </w:r>
            <w:r w:rsidRPr="002A4807">
              <w:rPr>
                <w:rFonts w:hint="cs"/>
                <w:rtl/>
                <w:lang w:bidi="fa-IR"/>
              </w:rPr>
              <w:t>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انواع ضریب همبستگی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رگرسیون خطی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6082A" w:rsidTr="006605CE">
        <w:tc>
          <w:tcPr>
            <w:tcW w:w="344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423" w:type="pct"/>
          </w:tcPr>
          <w:p w:rsidR="0006082A" w:rsidRPr="00FF42E9" w:rsidRDefault="0006082A" w:rsidP="0006082A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رگرسیون لجستیک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با استفاده از </w:t>
            </w:r>
            <w:r>
              <w:rPr>
                <w:rFonts w:cs="B Lotus"/>
                <w:sz w:val="24"/>
                <w:lang w:bidi="fa-IR"/>
              </w:rPr>
              <w:t>SPSS</w:t>
            </w:r>
          </w:p>
        </w:tc>
        <w:tc>
          <w:tcPr>
            <w:tcW w:w="565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گزارش عملی با استفاده از داده‌هایی فرضی تهیه شود</w:t>
            </w:r>
          </w:p>
        </w:tc>
        <w:tc>
          <w:tcPr>
            <w:tcW w:w="250" w:type="pct"/>
          </w:tcPr>
          <w:p w:rsidR="0006082A" w:rsidRDefault="0006082A" w:rsidP="000608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9657AC" w:rsidRDefault="009657AC" w:rsidP="00914703">
      <w:pPr>
        <w:ind w:firstLine="0"/>
        <w:rPr>
          <w:rFonts w:hint="cs"/>
          <w:rtl/>
          <w:lang w:bidi="fa-IR"/>
        </w:rPr>
      </w:pPr>
    </w:p>
    <w:sectPr w:rsidR="009657AC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1B" w:rsidRDefault="00A2301B" w:rsidP="00061A9B">
      <w:pPr>
        <w:spacing w:after="0"/>
      </w:pPr>
      <w:r>
        <w:separator/>
      </w:r>
    </w:p>
  </w:endnote>
  <w:endnote w:type="continuationSeparator" w:id="0">
    <w:p w:rsidR="00A2301B" w:rsidRDefault="00A2301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82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1B" w:rsidRDefault="00A2301B" w:rsidP="00061A9B">
      <w:pPr>
        <w:spacing w:after="0"/>
      </w:pPr>
      <w:r>
        <w:separator/>
      </w:r>
    </w:p>
  </w:footnote>
  <w:footnote w:type="continuationSeparator" w:id="0">
    <w:p w:rsidR="00A2301B" w:rsidRDefault="00A2301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14"/>
  </w:num>
  <w:num w:numId="18">
    <w:abstractNumId w:val="22"/>
  </w:num>
  <w:num w:numId="19">
    <w:abstractNumId w:val="20"/>
  </w:num>
  <w:num w:numId="20">
    <w:abstractNumId w:val="18"/>
  </w:num>
  <w:num w:numId="21">
    <w:abstractNumId w:val="11"/>
  </w:num>
  <w:num w:numId="22">
    <w:abstractNumId w:val="12"/>
  </w:num>
  <w:num w:numId="23">
    <w:abstractNumId w:val="17"/>
  </w:num>
  <w:num w:numId="24">
    <w:abstractNumId w:val="21"/>
  </w:num>
  <w:num w:numId="25">
    <w:abstractNumId w:val="19"/>
  </w:num>
  <w:num w:numId="26">
    <w:abstractNumId w:val="3"/>
  </w:num>
  <w:num w:numId="27">
    <w:abstractNumId w:val="5"/>
  </w:num>
  <w:num w:numId="28">
    <w:abstractNumId w:val="2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082A"/>
    <w:rsid w:val="00061A9B"/>
    <w:rsid w:val="00066306"/>
    <w:rsid w:val="00076463"/>
    <w:rsid w:val="000951BF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4807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657AC"/>
    <w:rsid w:val="0098549E"/>
    <w:rsid w:val="0099014B"/>
    <w:rsid w:val="009C0041"/>
    <w:rsid w:val="009C2719"/>
    <w:rsid w:val="009D3447"/>
    <w:rsid w:val="009D62A0"/>
    <w:rsid w:val="009F0C76"/>
    <w:rsid w:val="009F1DA8"/>
    <w:rsid w:val="00A2301B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4CB4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52BF-328E-4ACF-AAB0-A95DD21B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2020-11-03T16:56:00Z</dcterms:created>
  <dcterms:modified xsi:type="dcterms:W3CDTF">2020-11-03T16:56:00Z</dcterms:modified>
</cp:coreProperties>
</file>