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1515F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035B8501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4BC3836E" wp14:editId="26960381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690A2285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14:paraId="295200D2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44DB3A22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4CB43EE3" w14:textId="77777777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49F6434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07806745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64067F6E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39618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20F93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C7A14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485FF029" w14:textId="77777777" w:rsidTr="00F827B1">
        <w:tc>
          <w:tcPr>
            <w:tcW w:w="954" w:type="pct"/>
            <w:vAlign w:val="center"/>
          </w:tcPr>
          <w:p w14:paraId="39DD5A6A" w14:textId="76E85286" w:rsidR="00C26748" w:rsidRDefault="00A80A3B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A80A3B">
              <w:rPr>
                <w:rtl/>
                <w:lang w:bidi="fa-IR"/>
              </w:rPr>
              <w:t>طرح آزمايش‌هاي كشاورزي</w:t>
            </w:r>
          </w:p>
        </w:tc>
        <w:tc>
          <w:tcPr>
            <w:tcW w:w="507" w:type="pct"/>
            <w:vAlign w:val="center"/>
          </w:tcPr>
          <w:p w14:paraId="7BE26713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46" w:type="pct"/>
            <w:vAlign w:val="center"/>
          </w:tcPr>
          <w:p w14:paraId="37994A8D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14:paraId="0ECDC670" w14:textId="6484AD29" w:rsidR="00C26748" w:rsidRDefault="00E56A3C" w:rsidP="00C405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شنبه‌ها </w:t>
            </w:r>
            <w:r w:rsidR="00C835E4">
              <w:rPr>
                <w:rFonts w:hint="cs"/>
                <w:rtl/>
                <w:lang w:bidi="fa-IR"/>
              </w:rPr>
              <w:t>14:00</w:t>
            </w:r>
            <w:r>
              <w:rPr>
                <w:rFonts w:hint="cs"/>
                <w:rtl/>
                <w:lang w:bidi="fa-IR"/>
              </w:rPr>
              <w:t>-</w:t>
            </w:r>
            <w:r w:rsidR="00C835E4">
              <w:rPr>
                <w:rFonts w:hint="cs"/>
                <w:rtl/>
                <w:lang w:bidi="fa-IR"/>
              </w:rPr>
              <w:t>12:0</w:t>
            </w:r>
            <w:r w:rsidR="00C40524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97722">
              <w:rPr>
                <w:rFonts w:hint="cs"/>
                <w:rtl/>
                <w:lang w:bidi="fa-IR"/>
              </w:rPr>
              <w:t>نظری</w:t>
            </w:r>
          </w:p>
          <w:p w14:paraId="0742678B" w14:textId="058180D0" w:rsidR="00E56A3C" w:rsidRDefault="00E56A3C" w:rsidP="00C405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‌شنبه‌ها </w:t>
            </w:r>
            <w:r w:rsidR="00C835E4">
              <w:rPr>
                <w:rFonts w:hint="cs"/>
                <w:rtl/>
                <w:lang w:bidi="fa-IR"/>
              </w:rPr>
              <w:t>18:00</w:t>
            </w:r>
            <w:r w:rsidR="00C40524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-</w:t>
            </w:r>
            <w:r w:rsidR="00C835E4">
              <w:rPr>
                <w:rFonts w:hint="cs"/>
                <w:rtl/>
                <w:lang w:bidi="fa-IR"/>
              </w:rPr>
              <w:t>16:00</w:t>
            </w:r>
            <w:r>
              <w:rPr>
                <w:rFonts w:hint="cs"/>
                <w:rtl/>
                <w:lang w:bidi="fa-IR"/>
              </w:rPr>
              <w:t>ع</w:t>
            </w:r>
            <w:r w:rsidR="00F827B1">
              <w:rPr>
                <w:rFonts w:hint="cs"/>
                <w:rtl/>
                <w:lang w:bidi="fa-IR"/>
              </w:rPr>
              <w:t xml:space="preserve">ملی 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198B0375" w14:textId="77777777" w:rsidR="00C26748" w:rsidRDefault="00E56A3C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</w:t>
            </w:r>
          </w:p>
          <w:p w14:paraId="05106FAE" w14:textId="77777777" w:rsidR="00C26748" w:rsidRDefault="00C26748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62992752" w14:textId="77777777" w:rsidR="00F827B1" w:rsidRDefault="00F827B1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 نظری</w:t>
            </w:r>
          </w:p>
          <w:p w14:paraId="28866F13" w14:textId="77777777" w:rsidR="00C26748" w:rsidRDefault="00F827B1" w:rsidP="00F82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14:paraId="238D40F1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32498DEA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D01348A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49188DA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AD6268B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46F3BE23" w14:textId="77777777" w:rsidTr="00C40524">
        <w:trPr>
          <w:trHeight w:val="1025"/>
        </w:trPr>
        <w:tc>
          <w:tcPr>
            <w:tcW w:w="5000" w:type="pct"/>
          </w:tcPr>
          <w:p w14:paraId="2E3BCB51" w14:textId="77777777" w:rsidR="00C16AA2" w:rsidRPr="00C44141" w:rsidRDefault="00C40524" w:rsidP="00C40524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آمار و احتمالات در کشاورزی و همچنین ریاضی 1 به عنوان دروس پیش نیاز برای این درس در نظر گرفته شده‌اند. </w:t>
            </w:r>
            <w:r w:rsidR="00F827B1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</w:tc>
      </w:tr>
      <w:tr w:rsidR="00CB71E5" w14:paraId="0CCDE98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0FD22B25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4E456670" w14:textId="77777777" w:rsidTr="00A51E3F">
        <w:trPr>
          <w:trHeight w:val="510"/>
        </w:trPr>
        <w:tc>
          <w:tcPr>
            <w:tcW w:w="5000" w:type="pct"/>
          </w:tcPr>
          <w:p w14:paraId="5284DDFF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26F26EC0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5777B89E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794C99C3" w14:textId="77777777" w:rsidTr="00F73A18">
        <w:trPr>
          <w:trHeight w:val="575"/>
        </w:trPr>
        <w:tc>
          <w:tcPr>
            <w:tcW w:w="5000" w:type="pct"/>
          </w:tcPr>
          <w:p w14:paraId="3D8F7E10" w14:textId="77777777" w:rsidR="00C44141" w:rsidRPr="00A76F32" w:rsidRDefault="00F73A18" w:rsidP="00A76F32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A76F32">
              <w:rPr>
                <w:rFonts w:hint="cs"/>
                <w:rtl/>
                <w:lang w:bidi="fa-IR"/>
              </w:rPr>
              <w:t xml:space="preserve">نرم‌افزار </w:t>
            </w:r>
            <w:r w:rsidR="00A76F32">
              <w:rPr>
                <w:lang w:bidi="fa-IR"/>
              </w:rPr>
              <w:t>SAS Ver. 9.1</w:t>
            </w:r>
          </w:p>
          <w:p w14:paraId="5CC762D5" w14:textId="77777777" w:rsidR="00A76F32" w:rsidRDefault="00A76F32" w:rsidP="00A76F32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lang w:bidi="fa-IR"/>
              </w:rPr>
            </w:pPr>
            <w:r w:rsidRPr="00A76F32">
              <w:rPr>
                <w:rFonts w:hint="cs"/>
                <w:rtl/>
                <w:lang w:bidi="fa-IR"/>
              </w:rPr>
              <w:t xml:space="preserve"> آشنایی سطحی با سایر نرم‌افزارهای کاربرد در طرح آزمایش‌ها</w:t>
            </w:r>
          </w:p>
          <w:p w14:paraId="44E3FC23" w14:textId="4BC94713" w:rsidR="00C835E4" w:rsidRPr="00A76F32" w:rsidRDefault="00C835E4" w:rsidP="00A76F32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ماشین حساب</w:t>
            </w:r>
          </w:p>
        </w:tc>
      </w:tr>
      <w:tr w:rsidR="004D5045" w14:paraId="2CD50643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AB3BFE2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48EF7746" w14:textId="77777777" w:rsidTr="00A51E3F">
        <w:trPr>
          <w:trHeight w:val="375"/>
        </w:trPr>
        <w:tc>
          <w:tcPr>
            <w:tcW w:w="5000" w:type="pct"/>
          </w:tcPr>
          <w:p w14:paraId="035E04EC" w14:textId="538D6505" w:rsidR="00C44141" w:rsidRPr="001F48E0" w:rsidRDefault="00C44141" w:rsidP="00A76F3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76F32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835E4">
              <w:rPr>
                <w:rFonts w:hint="cs"/>
                <w:lang w:bidi="fa-IR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A76F32">
              <w:rPr>
                <w:rFonts w:hint="cs"/>
                <w:lang w:bidi="fa-IR"/>
              </w:rPr>
              <w:sym w:font="Wingdings" w:char="F06E"/>
            </w:r>
          </w:p>
        </w:tc>
      </w:tr>
      <w:tr w:rsidR="00591019" w14:paraId="415E129C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25BF9258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76D4DCA" w14:textId="77777777" w:rsidTr="00A51E3F">
        <w:trPr>
          <w:trHeight w:val="555"/>
        </w:trPr>
        <w:tc>
          <w:tcPr>
            <w:tcW w:w="5000" w:type="pct"/>
          </w:tcPr>
          <w:p w14:paraId="50FCBFF1" w14:textId="77777777" w:rsidR="003354EE" w:rsidRDefault="00A76F32" w:rsidP="00B16A93">
            <w:pPr>
              <w:pStyle w:val="ListParagraph"/>
              <w:numPr>
                <w:ilvl w:val="0"/>
                <w:numId w:val="24"/>
              </w:numPr>
              <w:ind w:left="241" w:hanging="241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ولی‌‌زاده، م.، مقدم، م. 1395 طرح‌های آزمایشی در علوم کشاورزی. (ویراست پنجم، چاپ پانزدهم). انتشارات پریور. 442 صفحه.</w:t>
            </w:r>
          </w:p>
          <w:p w14:paraId="0B5C4F27" w14:textId="77777777" w:rsidR="00B16A93" w:rsidRDefault="00B16A93" w:rsidP="00B16A93">
            <w:pPr>
              <w:pStyle w:val="ListParagraph"/>
              <w:numPr>
                <w:ilvl w:val="0"/>
                <w:numId w:val="24"/>
              </w:numPr>
              <w:ind w:left="241" w:right="1134" w:hanging="241"/>
              <w:jc w:val="left"/>
              <w:rPr>
                <w:lang w:bidi="fa-IR"/>
              </w:rPr>
            </w:pP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Fonts w:hint="eastAsia"/>
                <w:rtl/>
                <w:lang w:bidi="fa-IR"/>
              </w:rPr>
              <w:t>زد</w:t>
            </w:r>
            <w:r w:rsidRPr="00B16A93">
              <w:rPr>
                <w:rFonts w:hint="cs"/>
                <w:rtl/>
                <w:lang w:bidi="fa-IR"/>
              </w:rPr>
              <w:t>ی‌</w:t>
            </w:r>
            <w:r w:rsidRPr="00B16A93">
              <w:rPr>
                <w:rFonts w:hint="eastAsia"/>
                <w:rtl/>
                <w:lang w:bidi="fa-IR"/>
              </w:rPr>
              <w:t>صمد</w:t>
            </w:r>
            <w:r w:rsidRPr="00B16A9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، ب.، </w:t>
            </w:r>
            <w:r w:rsidRPr="00B16A93">
              <w:rPr>
                <w:rtl/>
                <w:lang w:bidi="fa-IR"/>
              </w:rPr>
              <w:t xml:space="preserve"> ول</w:t>
            </w:r>
            <w:r w:rsidRPr="00B16A93">
              <w:rPr>
                <w:rFonts w:hint="cs"/>
                <w:rtl/>
                <w:lang w:bidi="fa-IR"/>
              </w:rPr>
              <w:t>ی‌</w:t>
            </w:r>
            <w:r w:rsidRPr="00B16A93">
              <w:rPr>
                <w:rFonts w:hint="eastAsia"/>
                <w:rtl/>
                <w:lang w:bidi="fa-IR"/>
              </w:rPr>
              <w:t>زاده</w:t>
            </w:r>
            <w:r>
              <w:rPr>
                <w:rFonts w:hint="cs"/>
                <w:rtl/>
                <w:lang w:bidi="fa-IR"/>
              </w:rPr>
              <w:t>، م.، و</w:t>
            </w:r>
            <w:r w:rsidRPr="00B16A93">
              <w:rPr>
                <w:rtl/>
                <w:lang w:bidi="fa-IR"/>
              </w:rPr>
              <w:t xml:space="preserve"> رضا</w:t>
            </w:r>
            <w:r w:rsidRPr="00B16A93">
              <w:rPr>
                <w:rFonts w:hint="cs"/>
                <w:rtl/>
                <w:lang w:bidi="fa-IR"/>
              </w:rPr>
              <w:t>یی</w:t>
            </w:r>
            <w:r w:rsidRPr="00B16A93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 xml:space="preserve">. 1376. </w:t>
            </w:r>
            <w:r w:rsidRPr="00B16A93">
              <w:rPr>
                <w:rtl/>
                <w:lang w:bidi="fa-IR"/>
              </w:rPr>
              <w:t>طرح‌ها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آمار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در پژوهش ها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کشاورز</w:t>
            </w:r>
            <w:r w:rsidRPr="00B16A9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. انتشارات دانشگاه تهران. 770 صفحه</w:t>
            </w:r>
          </w:p>
          <w:p w14:paraId="6F555365" w14:textId="77777777" w:rsidR="00C44141" w:rsidRPr="003354EE" w:rsidRDefault="00744649" w:rsidP="00B16A93">
            <w:pPr>
              <w:bidi w:val="0"/>
              <w:ind w:left="241" w:right="1134" w:hanging="241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</w:t>
            </w:r>
            <w:r w:rsidR="00D21C58">
              <w:rPr>
                <w:rFonts w:hint="cs"/>
                <w:rtl/>
                <w:lang w:bidi="fa-IR"/>
              </w:rPr>
              <w:t>(3</w:t>
            </w:r>
            <w:r w:rsidR="003354EE">
              <w:rPr>
                <w:rFonts w:hint="cs"/>
                <w:rtl/>
                <w:lang w:bidi="fa-IR"/>
              </w:rPr>
              <w:t xml:space="preserve">   </w:t>
            </w:r>
            <w:r w:rsidR="00B16A93">
              <w:rPr>
                <w:lang w:bidi="fa-IR"/>
              </w:rPr>
              <w:t xml:space="preserve">Cochran, WG. and </w:t>
            </w:r>
            <w:proofErr w:type="spellStart"/>
            <w:r w:rsidR="00B16A93">
              <w:rPr>
                <w:lang w:bidi="fa-IR"/>
              </w:rPr>
              <w:t>Coc</w:t>
            </w:r>
            <w:proofErr w:type="spellEnd"/>
            <w:r w:rsidR="00B16A93">
              <w:rPr>
                <w:lang w:bidi="fa-IR"/>
              </w:rPr>
              <w:t xml:space="preserve"> G.M. 1991. Experimental Designs. John Wiley &amp; Sons. </w:t>
            </w:r>
          </w:p>
        </w:tc>
      </w:tr>
    </w:tbl>
    <w:p w14:paraId="774E2136" w14:textId="77777777" w:rsidR="00363035" w:rsidRDefault="00363035" w:rsidP="00B53F72">
      <w:pPr>
        <w:ind w:firstLine="0"/>
        <w:rPr>
          <w:rtl/>
          <w:lang w:bidi="fa-IR"/>
        </w:rPr>
      </w:pPr>
    </w:p>
    <w:p w14:paraId="0B5D04DD" w14:textId="77777777" w:rsidR="00A51E3F" w:rsidRDefault="00A51E3F" w:rsidP="00B53F72">
      <w:pPr>
        <w:ind w:firstLine="0"/>
        <w:rPr>
          <w:rtl/>
          <w:lang w:bidi="fa-IR"/>
        </w:rPr>
      </w:pPr>
    </w:p>
    <w:p w14:paraId="0A9049A9" w14:textId="77777777" w:rsidR="00F73A18" w:rsidRDefault="00F73A1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6666CC4B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5C6694C9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6BA7717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B83AF5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53FD3456" w14:textId="77777777" w:rsidTr="00744649">
        <w:trPr>
          <w:trHeight w:val="2798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7755AB" w14:textId="77777777" w:rsidR="00A51E3F" w:rsidRDefault="00A51E3F" w:rsidP="00F73A18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0F1E5053" w14:textId="77777777" w:rsid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اصول و انواع طرح‌های آماری</w:t>
            </w:r>
          </w:p>
          <w:p w14:paraId="18FC3368" w14:textId="77777777" w:rsidR="00B16A93" w:rsidRP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اجرا و پیاده سازی طرح‌های آزمایشی</w:t>
            </w:r>
          </w:p>
          <w:p w14:paraId="1E4CD98D" w14:textId="77777777" w:rsidR="00B16A93" w:rsidRP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تجزیه واریانس و پسا واریانس به منظور اجرای آزمایش‌های مختلف</w:t>
            </w:r>
          </w:p>
          <w:p w14:paraId="0542B59E" w14:textId="77777777" w:rsid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قضاوت در مورد نتایج حاصله</w:t>
            </w:r>
          </w:p>
          <w:p w14:paraId="6B3E1522" w14:textId="77777777" w:rsidR="00B16A93" w:rsidRPr="00B16A93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آزمون‌های مختلف مقایسه میانگین</w:t>
            </w:r>
          </w:p>
          <w:p w14:paraId="47BDB608" w14:textId="77777777" w:rsidR="00A51E3F" w:rsidRPr="001F48E0" w:rsidRDefault="00B16A93" w:rsidP="00B16A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b/>
                <w:bCs/>
                <w:rtl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نتیجه گیری و تفسیر نتایج حاصل</w:t>
            </w:r>
            <w:r>
              <w:rPr>
                <w:b/>
                <w:bCs/>
                <w:lang w:bidi="fa-IR"/>
              </w:rPr>
              <w:t xml:space="preserve"> </w:t>
            </w:r>
          </w:p>
        </w:tc>
      </w:tr>
      <w:tr w:rsidR="00CB71E5" w14:paraId="72E011D7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33CDA282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7E02BCDC" w14:textId="77777777" w:rsidTr="00F73A18">
        <w:trPr>
          <w:trHeight w:val="503"/>
        </w:trPr>
        <w:tc>
          <w:tcPr>
            <w:tcW w:w="5000" w:type="pct"/>
          </w:tcPr>
          <w:p w14:paraId="1919634A" w14:textId="77777777" w:rsidR="00A51E3F" w:rsidRPr="00D21C58" w:rsidRDefault="00B16A93" w:rsidP="0091445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عنوان محقق یا به عنوان دانشجوی کارشناسی ارشد </w:t>
            </w:r>
            <w:r w:rsidR="00914453">
              <w:rPr>
                <w:rFonts w:hint="cs"/>
                <w:rtl/>
                <w:lang w:bidi="fa-IR"/>
              </w:rPr>
              <w:t>یا</w:t>
            </w:r>
            <w:r>
              <w:rPr>
                <w:rFonts w:hint="cs"/>
                <w:rtl/>
                <w:lang w:bidi="fa-IR"/>
              </w:rPr>
              <w:t xml:space="preserve"> دکترا، توانایی کامل را در جهت طرح، اجرا، تجزیه و تحلیل و نهایتا تفسیر </w:t>
            </w:r>
            <w:r w:rsidR="00914453">
              <w:rPr>
                <w:rFonts w:hint="cs"/>
                <w:rtl/>
                <w:lang w:bidi="fa-IR"/>
              </w:rPr>
              <w:t>داده‌های حاصل از تحقیقات را خواهد داشت.</w:t>
            </w:r>
          </w:p>
        </w:tc>
      </w:tr>
    </w:tbl>
    <w:p w14:paraId="4A143FDA" w14:textId="77777777"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14:paraId="5C41D5F9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5E278D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CF56C61" w14:textId="77777777" w:rsidTr="00D21C58">
        <w:tc>
          <w:tcPr>
            <w:tcW w:w="1290" w:type="pct"/>
            <w:shd w:val="clear" w:color="auto" w:fill="F2F2F2" w:themeFill="background1" w:themeFillShade="F2"/>
          </w:tcPr>
          <w:p w14:paraId="64BA8872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14:paraId="6311793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14:paraId="30634FB4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352DF617" w14:textId="77777777" w:rsidTr="00D21C58">
        <w:tc>
          <w:tcPr>
            <w:tcW w:w="1290" w:type="pct"/>
            <w:vAlign w:val="center"/>
          </w:tcPr>
          <w:p w14:paraId="1E4BA3BA" w14:textId="77777777" w:rsidR="00D21C58" w:rsidRDefault="00D21C58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2700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 نمره</w:t>
            </w:r>
          </w:p>
          <w:p w14:paraId="56D4CBFE" w14:textId="77777777"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14:paraId="3CA2BCAB" w14:textId="77777777" w:rsidR="002A636E" w:rsidRDefault="001F48E0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7009">
              <w:rPr>
                <w:rFonts w:hint="cs"/>
                <w:rtl/>
                <w:lang w:bidi="fa-IR"/>
              </w:rPr>
              <w:t>5</w:t>
            </w:r>
            <w:r w:rsidR="00D21C58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4A2CCD74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14:paraId="33D2B31C" w14:textId="77777777" w:rsidR="004D5045" w:rsidRDefault="00127009" w:rsidP="009144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914453">
              <w:rPr>
                <w:rFonts w:hint="cs"/>
                <w:rtl/>
                <w:lang w:bidi="fa-IR"/>
              </w:rPr>
              <w:t xml:space="preserve">  نمره کوئیز</w:t>
            </w:r>
            <w:r w:rsidR="00F73A18">
              <w:rPr>
                <w:rFonts w:hint="cs"/>
                <w:rtl/>
                <w:lang w:bidi="fa-IR"/>
              </w:rPr>
              <w:t xml:space="preserve"> </w:t>
            </w:r>
            <w:r w:rsidR="00914453">
              <w:rPr>
                <w:rFonts w:hint="cs"/>
                <w:rtl/>
                <w:lang w:bidi="fa-IR"/>
              </w:rPr>
              <w:t>و</w:t>
            </w:r>
            <w:r w:rsidR="00D21C58">
              <w:rPr>
                <w:rFonts w:hint="cs"/>
                <w:rtl/>
                <w:lang w:bidi="fa-IR"/>
              </w:rPr>
              <w:t xml:space="preserve"> تحویل تکالیف واگذارشده، نمرات تشویقی </w:t>
            </w:r>
            <w:r w:rsidR="00914453">
              <w:rPr>
                <w:rFonts w:hint="cs"/>
                <w:rtl/>
                <w:lang w:bidi="fa-IR"/>
              </w:rPr>
              <w:t>مشارکت در فرایند آموزشی سر کلاس</w:t>
            </w:r>
            <w:r w:rsidR="00D21C58">
              <w:rPr>
                <w:rFonts w:hint="cs"/>
                <w:rtl/>
                <w:lang w:bidi="fa-IR"/>
              </w:rPr>
              <w:t>.</w:t>
            </w:r>
          </w:p>
        </w:tc>
      </w:tr>
    </w:tbl>
    <w:p w14:paraId="3F469DAF" w14:textId="77777777"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35560464" w14:textId="77777777" w:rsidTr="00A51E3F">
        <w:tc>
          <w:tcPr>
            <w:tcW w:w="5000" w:type="pct"/>
          </w:tcPr>
          <w:p w14:paraId="131C0770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73D2E0E5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3FF34CB7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7D0AA34B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7C0A97EA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3D72ED69" w14:textId="77777777" w:rsidR="00A51E3F" w:rsidRDefault="009A7FEF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14:paraId="2D8375F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1C275F65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5593757F" w14:textId="77777777" w:rsidTr="00A51E3F">
        <w:trPr>
          <w:trHeight w:val="750"/>
        </w:trPr>
        <w:tc>
          <w:tcPr>
            <w:tcW w:w="5000" w:type="pct"/>
          </w:tcPr>
          <w:p w14:paraId="1D21DAA0" w14:textId="64403A0B" w:rsidR="00C835E4" w:rsidRDefault="00C835E4" w:rsidP="00C835E4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A80A3B">
              <w:rPr>
                <w:rFonts w:hint="cs"/>
                <w:rtl/>
                <w:lang w:bidi="fa-IR"/>
              </w:rPr>
              <w:t xml:space="preserve">هر </w:t>
            </w:r>
            <w:r>
              <w:rPr>
                <w:rFonts w:hint="cs"/>
                <w:rtl/>
                <w:lang w:bidi="fa-IR"/>
              </w:rPr>
              <w:t>نیمسال</w:t>
            </w:r>
            <w:bookmarkStart w:id="0" w:name="_GoBack"/>
            <w:bookmarkEnd w:id="0"/>
            <w:r>
              <w:rPr>
                <w:lang w:bidi="fa-IR"/>
              </w:rPr>
              <w:t>:</w:t>
            </w:r>
          </w:p>
          <w:p w14:paraId="36CCEB11" w14:textId="77777777" w:rsidR="00C835E4" w:rsidRDefault="00C835E4" w:rsidP="00C835E4">
            <w:pPr>
              <w:ind w:firstLine="0"/>
            </w:pPr>
            <w:r>
              <w:rPr>
                <w:rFonts w:hint="cs"/>
                <w:rtl/>
              </w:rPr>
              <w:t>شنبه‌ها 10 تا 12،    یکشنبه‌ها و دوشنبه ها  16 تا 18،       سه‌شنبه‌ها 8 تا 16    و     چهارشنبه‌ها 20-16 .</w:t>
            </w:r>
          </w:p>
          <w:p w14:paraId="4C50DF4D" w14:textId="6E62B4D4" w:rsidR="00A51E3F" w:rsidRDefault="00C835E4" w:rsidP="00C835E4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14:paraId="0C90E8C3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150F71E4" w14:textId="77777777"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212DD2D6" w14:textId="77777777" w:rsidTr="002227DC">
        <w:trPr>
          <w:trHeight w:val="692"/>
        </w:trPr>
        <w:tc>
          <w:tcPr>
            <w:tcW w:w="5000" w:type="pct"/>
          </w:tcPr>
          <w:p w14:paraId="2E3E2568" w14:textId="77777777" w:rsidR="00A51E3F" w:rsidRPr="008C3AB5" w:rsidRDefault="00914453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هر هفته آموزشی، 2 جلسه کلاس برگزار می‌شود که جلسه دوم آن مربوط به حل تمارین و تکالیف می‌باشد.</w:t>
            </w:r>
          </w:p>
        </w:tc>
      </w:tr>
      <w:tr w:rsidR="00C82905" w14:paraId="30B430D5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5FE1D3A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591232FE" w14:textId="77777777" w:rsidTr="00A51E3F">
        <w:trPr>
          <w:trHeight w:val="405"/>
        </w:trPr>
        <w:tc>
          <w:tcPr>
            <w:tcW w:w="5000" w:type="pct"/>
          </w:tcPr>
          <w:p w14:paraId="0BC2317A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33F0BD7C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دانشجو آمادگی کوئیز را داشته باشد.</w:t>
            </w:r>
          </w:p>
          <w:p w14:paraId="35A1FF4F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14:paraId="22CC5B8F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14:paraId="14E138F8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1F534887" w14:textId="77777777"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14:paraId="36689AC1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A3B0CD9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14:paraId="0107E481" w14:textId="77777777" w:rsidTr="00A51E3F">
        <w:trPr>
          <w:trHeight w:val="975"/>
        </w:trPr>
        <w:tc>
          <w:tcPr>
            <w:tcW w:w="5000" w:type="pct"/>
          </w:tcPr>
          <w:p w14:paraId="6605A13F" w14:textId="77777777" w:rsidR="00766300" w:rsidRPr="00C44141" w:rsidRDefault="002227DC" w:rsidP="0091445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اتمام هر جلسه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نمونه مثال و نمونه مساله داده خواهد شد که توسط دانشجو حل 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تحویل مسائل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 xml:space="preserve">حل شده،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قبل از شروع جلسه بعدی کلاس است. برای تاخیرات حداکثر یک هفته‌ای نمره‌ای معادل حداکثر 40% نمره اصلی ثبت خواهد شد. انتظار می‌رود هر هفته بین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6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ساعت برای کار بیرون از کلاس صرف کنید.</w:t>
            </w:r>
          </w:p>
        </w:tc>
      </w:tr>
    </w:tbl>
    <w:p w14:paraId="26D5CA95" w14:textId="77777777" w:rsidR="00C26748" w:rsidRDefault="00C26748" w:rsidP="00B53F72">
      <w:pPr>
        <w:ind w:firstLine="0"/>
        <w:rPr>
          <w:lang w:bidi="fa-IR"/>
        </w:rPr>
      </w:pPr>
    </w:p>
    <w:p w14:paraId="72C985ED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912"/>
        <w:gridCol w:w="1172"/>
        <w:gridCol w:w="1530"/>
        <w:gridCol w:w="533"/>
      </w:tblGrid>
      <w:tr w:rsidR="007C4B7C" w14:paraId="50467D6E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823CB99" w14:textId="77777777"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E5926" w14:paraId="044FD643" w14:textId="77777777" w:rsidTr="00914453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3B46BE6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03" w:type="pct"/>
            <w:shd w:val="clear" w:color="auto" w:fill="F2F2F2" w:themeFill="background1" w:themeFillShade="F2"/>
            <w:vAlign w:val="center"/>
          </w:tcPr>
          <w:p w14:paraId="240430C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4FD0A36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12188C9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52D65A37" w14:textId="77777777"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5E5926" w14:paraId="6D26F764" w14:textId="77777777" w:rsidTr="00914453">
        <w:trPr>
          <w:trHeight w:val="413"/>
        </w:trPr>
        <w:tc>
          <w:tcPr>
            <w:tcW w:w="298" w:type="pct"/>
            <w:vAlign w:val="center"/>
          </w:tcPr>
          <w:p w14:paraId="05DB797F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03" w:type="pct"/>
            <w:vAlign w:val="center"/>
          </w:tcPr>
          <w:p w14:paraId="4FD0B69B" w14:textId="77777777" w:rsidR="005E5926" w:rsidRPr="005E5926" w:rsidRDefault="00914453" w:rsidP="005E592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مقدمه و مرور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بر آمار و اصطلاحات</w:t>
            </w:r>
            <w:r>
              <w:rPr>
                <w:rFonts w:hint="cs"/>
                <w:rtl/>
                <w:lang w:bidi="fa-IR"/>
              </w:rPr>
              <w:t xml:space="preserve"> (مروری بر مفاهیم و تعاریف، محاسبه حدود اطمینان و ...)</w:t>
            </w:r>
          </w:p>
        </w:tc>
        <w:tc>
          <w:tcPr>
            <w:tcW w:w="543" w:type="pct"/>
            <w:vAlign w:val="center"/>
          </w:tcPr>
          <w:p w14:paraId="14FA3E5D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5F373865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647B66E3" w14:textId="77777777" w:rsidR="005E5926" w:rsidRDefault="00597722" w:rsidP="0059772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914453" w14:paraId="16664177" w14:textId="77777777" w:rsidTr="00914453">
        <w:tc>
          <w:tcPr>
            <w:tcW w:w="298" w:type="pct"/>
            <w:vAlign w:val="center"/>
          </w:tcPr>
          <w:p w14:paraId="0AEDAADF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03" w:type="pct"/>
            <w:vAlign w:val="center"/>
          </w:tcPr>
          <w:p w14:paraId="5AC0E415" w14:textId="77777777" w:rsidR="00914453" w:rsidRPr="005E5926" w:rsidRDefault="00914453" w:rsidP="00914453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مقدمه و مرور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بر آمار و اصطلاحات</w:t>
            </w:r>
            <w:r>
              <w:rPr>
                <w:rFonts w:hint="cs"/>
                <w:rtl/>
                <w:lang w:bidi="fa-IR"/>
              </w:rPr>
              <w:t xml:space="preserve"> (توزیع نرمال، آزمونهای جفتی و غیر جفتی، آزمون </w:t>
            </w:r>
            <w:r>
              <w:rPr>
                <w:lang w:bidi="fa-IR"/>
              </w:rPr>
              <w:t>t</w:t>
            </w:r>
            <w:r>
              <w:rPr>
                <w:rFonts w:hint="cs"/>
                <w:rtl/>
                <w:lang w:bidi="fa-IR"/>
              </w:rPr>
              <w:t xml:space="preserve"> و...)</w:t>
            </w:r>
          </w:p>
        </w:tc>
        <w:tc>
          <w:tcPr>
            <w:tcW w:w="543" w:type="pct"/>
            <w:vAlign w:val="center"/>
          </w:tcPr>
          <w:p w14:paraId="34FAE6E0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1877F2C6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CA94FC6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14453" w14:paraId="2CFB05AE" w14:textId="77777777" w:rsidTr="00914453">
        <w:tc>
          <w:tcPr>
            <w:tcW w:w="298" w:type="pct"/>
            <w:vAlign w:val="center"/>
          </w:tcPr>
          <w:p w14:paraId="6BEA203C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03" w:type="pct"/>
            <w:vAlign w:val="center"/>
          </w:tcPr>
          <w:p w14:paraId="0FE38BDF" w14:textId="77777777" w:rsidR="00914453" w:rsidRPr="005E5926" w:rsidRDefault="000C27C4" w:rsidP="0091445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فرضیات تجزیه واریانس، </w:t>
            </w:r>
            <w:r w:rsidRPr="000C27C4">
              <w:rPr>
                <w:rtl/>
                <w:lang w:bidi="fa-IR"/>
              </w:rPr>
              <w:t>اصول تجز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ه</w:t>
            </w:r>
            <w:r w:rsidRPr="000C27C4">
              <w:rPr>
                <w:rtl/>
                <w:lang w:bidi="fa-IR"/>
              </w:rPr>
              <w:t xml:space="preserve"> وار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انس</w:t>
            </w:r>
          </w:p>
        </w:tc>
        <w:tc>
          <w:tcPr>
            <w:tcW w:w="543" w:type="pct"/>
            <w:vAlign w:val="center"/>
          </w:tcPr>
          <w:p w14:paraId="2779970C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7EA46133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331EA6D" w14:textId="77777777" w:rsidR="00914453" w:rsidRDefault="00914453" w:rsidP="0091445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0C27C4" w14:paraId="43478814" w14:textId="77777777" w:rsidTr="00914453">
        <w:tc>
          <w:tcPr>
            <w:tcW w:w="298" w:type="pct"/>
            <w:vAlign w:val="center"/>
          </w:tcPr>
          <w:p w14:paraId="3515B2E4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03" w:type="pct"/>
            <w:vAlign w:val="center"/>
          </w:tcPr>
          <w:p w14:paraId="1C7C94AB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طرح ها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پا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Fonts w:hint="eastAsia"/>
                <w:rtl/>
                <w:lang w:bidi="fa-IR"/>
              </w:rPr>
              <w:t>ه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کاملا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، تصادفی کردن)</w:t>
            </w:r>
          </w:p>
        </w:tc>
        <w:tc>
          <w:tcPr>
            <w:tcW w:w="543" w:type="pct"/>
            <w:vAlign w:val="center"/>
          </w:tcPr>
          <w:p w14:paraId="726034A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6FD16813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F9286B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0C27C4" w14:paraId="46B5B4D8" w14:textId="77777777" w:rsidTr="00914453">
        <w:tc>
          <w:tcPr>
            <w:tcW w:w="298" w:type="pct"/>
            <w:vAlign w:val="center"/>
          </w:tcPr>
          <w:p w14:paraId="2A3C406F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03" w:type="pct"/>
            <w:vAlign w:val="center"/>
          </w:tcPr>
          <w:p w14:paraId="64809BA4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C27C4">
              <w:rPr>
                <w:rFonts w:hint="eastAsia"/>
                <w:rtl/>
                <w:lang w:bidi="fa-IR"/>
              </w:rPr>
              <w:t>روش</w:t>
            </w:r>
            <w:r w:rsidRPr="000C27C4">
              <w:rPr>
                <w:rtl/>
                <w:lang w:bidi="fa-IR"/>
              </w:rPr>
              <w:t xml:space="preserve"> ها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tl/>
                <w:lang w:bidi="fa-IR"/>
              </w:rPr>
              <w:t xml:space="preserve"> مختلف مقا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سه</w:t>
            </w:r>
            <w:r w:rsidRPr="000C27C4">
              <w:rPr>
                <w:rtl/>
                <w:lang w:bidi="fa-IR"/>
              </w:rPr>
              <w:t xml:space="preserve"> م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انگ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ن</w:t>
            </w:r>
            <w:r w:rsidRPr="000C27C4">
              <w:rPr>
                <w:rtl/>
                <w:lang w:bidi="fa-IR"/>
              </w:rPr>
              <w:t xml:space="preserve"> ها</w:t>
            </w:r>
            <w:r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lang w:bidi="fa-IR"/>
              </w:rPr>
              <w:t>LSD</w:t>
            </w:r>
            <w:r>
              <w:rPr>
                <w:rFonts w:hint="cs"/>
                <w:rtl/>
                <w:lang w:bidi="fa-IR"/>
              </w:rPr>
              <w:t>، دانکن)</w:t>
            </w:r>
          </w:p>
        </w:tc>
        <w:tc>
          <w:tcPr>
            <w:tcW w:w="543" w:type="pct"/>
            <w:vAlign w:val="center"/>
          </w:tcPr>
          <w:p w14:paraId="34DFE10F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BC9C74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6EFC06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C27C4" w14:paraId="11EF7167" w14:textId="77777777" w:rsidTr="00914453">
        <w:tc>
          <w:tcPr>
            <w:tcW w:w="298" w:type="pct"/>
            <w:vAlign w:val="center"/>
          </w:tcPr>
          <w:p w14:paraId="43E7927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03" w:type="pct"/>
            <w:vAlign w:val="center"/>
          </w:tcPr>
          <w:p w14:paraId="25EBC551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C27C4">
              <w:rPr>
                <w:rFonts w:hint="eastAsia"/>
                <w:rtl/>
                <w:lang w:bidi="fa-IR"/>
              </w:rPr>
              <w:t>روش</w:t>
            </w:r>
            <w:r w:rsidRPr="000C27C4">
              <w:rPr>
                <w:rtl/>
                <w:lang w:bidi="fa-IR"/>
              </w:rPr>
              <w:t xml:space="preserve"> ها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tl/>
                <w:lang w:bidi="fa-IR"/>
              </w:rPr>
              <w:t xml:space="preserve"> مختلف مقا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سه</w:t>
            </w:r>
            <w:r w:rsidRPr="000C27C4">
              <w:rPr>
                <w:rtl/>
                <w:lang w:bidi="fa-IR"/>
              </w:rPr>
              <w:t xml:space="preserve"> م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انگ</w:t>
            </w:r>
            <w:r w:rsidRPr="000C27C4">
              <w:rPr>
                <w:rFonts w:hint="cs"/>
                <w:rtl/>
                <w:lang w:bidi="fa-IR"/>
              </w:rPr>
              <w:t>ی</w:t>
            </w:r>
            <w:r w:rsidRPr="000C27C4">
              <w:rPr>
                <w:rFonts w:hint="eastAsia"/>
                <w:rtl/>
                <w:lang w:bidi="fa-IR"/>
              </w:rPr>
              <w:t>ن</w:t>
            </w:r>
            <w:r w:rsidRPr="000C27C4">
              <w:rPr>
                <w:rtl/>
                <w:lang w:bidi="fa-IR"/>
              </w:rPr>
              <w:t xml:space="preserve"> ها</w:t>
            </w:r>
            <w:r>
              <w:rPr>
                <w:rFonts w:hint="cs"/>
                <w:rtl/>
                <w:lang w:bidi="fa-IR"/>
              </w:rPr>
              <w:t xml:space="preserve"> (توکی، دانت، </w:t>
            </w:r>
            <w:r>
              <w:rPr>
                <w:lang w:bidi="fa-IR"/>
              </w:rPr>
              <w:t>SNK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543" w:type="pct"/>
            <w:vAlign w:val="center"/>
          </w:tcPr>
          <w:p w14:paraId="60FD6A39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74E0F694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75607ED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C27C4" w14:paraId="72BC3E1C" w14:textId="77777777" w:rsidTr="00914453">
        <w:tc>
          <w:tcPr>
            <w:tcW w:w="298" w:type="pct"/>
            <w:vAlign w:val="center"/>
          </w:tcPr>
          <w:p w14:paraId="29DE27C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03" w:type="pct"/>
            <w:vAlign w:val="center"/>
          </w:tcPr>
          <w:p w14:paraId="4AA9C3D5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کاملا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نامتعادل (با تکرار نامساوی)</w:t>
            </w:r>
          </w:p>
        </w:tc>
        <w:tc>
          <w:tcPr>
            <w:tcW w:w="543" w:type="pct"/>
            <w:vAlign w:val="center"/>
          </w:tcPr>
          <w:p w14:paraId="6DCA8C7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E7C3D2D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F43AFCD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C27C4" w14:paraId="0B88F78E" w14:textId="77777777" w:rsidTr="00914453">
        <w:tc>
          <w:tcPr>
            <w:tcW w:w="298" w:type="pct"/>
            <w:vAlign w:val="center"/>
          </w:tcPr>
          <w:p w14:paraId="3AA7B4E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03" w:type="pct"/>
            <w:vAlign w:val="center"/>
          </w:tcPr>
          <w:p w14:paraId="4ED4D292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کاملا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با داده گم‌شده</w:t>
            </w:r>
          </w:p>
        </w:tc>
        <w:tc>
          <w:tcPr>
            <w:tcW w:w="543" w:type="pct"/>
            <w:vAlign w:val="center"/>
          </w:tcPr>
          <w:p w14:paraId="559F0926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512ED60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CD6124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C27C4" w14:paraId="3794894A" w14:textId="77777777" w:rsidTr="00914453">
        <w:trPr>
          <w:trHeight w:val="278"/>
        </w:trPr>
        <w:tc>
          <w:tcPr>
            <w:tcW w:w="298" w:type="pct"/>
            <w:vAlign w:val="center"/>
          </w:tcPr>
          <w:p w14:paraId="208DC56D" w14:textId="77777777" w:rsidR="000C27C4" w:rsidRDefault="000C27C4" w:rsidP="000C27C4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03" w:type="pct"/>
            <w:vAlign w:val="center"/>
          </w:tcPr>
          <w:p w14:paraId="79DB9AF8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طرح ها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پا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Fonts w:hint="eastAsia"/>
                <w:rtl/>
                <w:lang w:bidi="fa-IR"/>
              </w:rPr>
              <w:t>ه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بلوک‌های کامل</w:t>
            </w:r>
            <w:r w:rsidRPr="00914453">
              <w:rPr>
                <w:rtl/>
                <w:lang w:bidi="fa-IR"/>
              </w:rPr>
              <w:t xml:space="preserve">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، تصادفی کردن)</w:t>
            </w:r>
          </w:p>
        </w:tc>
        <w:tc>
          <w:tcPr>
            <w:tcW w:w="543" w:type="pct"/>
            <w:vAlign w:val="center"/>
          </w:tcPr>
          <w:p w14:paraId="78D51B05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227A83A2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1189838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2D6F2A39" w14:textId="77777777" w:rsidTr="00914453">
        <w:tc>
          <w:tcPr>
            <w:tcW w:w="298" w:type="pct"/>
            <w:vAlign w:val="center"/>
          </w:tcPr>
          <w:p w14:paraId="5863B9C4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03" w:type="pct"/>
            <w:vAlign w:val="center"/>
          </w:tcPr>
          <w:p w14:paraId="04DA84E6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سودمندی نسبی طرح </w:t>
            </w:r>
            <w:r w:rsidRPr="00914453">
              <w:rPr>
                <w:rtl/>
                <w:lang w:bidi="fa-IR"/>
              </w:rPr>
              <w:t xml:space="preserve"> کاملا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با </w:t>
            </w:r>
            <w:r w:rsidRPr="00914453">
              <w:rPr>
                <w:rFonts w:hint="eastAsia"/>
                <w:rtl/>
                <w:lang w:bidi="fa-IR"/>
              </w:rPr>
              <w:t xml:space="preserve"> طرح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بلوک‌های کامل</w:t>
            </w:r>
            <w:r w:rsidRPr="00914453">
              <w:rPr>
                <w:rtl/>
                <w:lang w:bidi="fa-IR"/>
              </w:rPr>
              <w:t xml:space="preserve"> تصادف</w:t>
            </w:r>
            <w:r w:rsidRPr="0091445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43" w:type="pct"/>
            <w:vAlign w:val="center"/>
          </w:tcPr>
          <w:p w14:paraId="4E292639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1BAC3B2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396687A9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1863E939" w14:textId="77777777" w:rsidTr="00914453">
        <w:tc>
          <w:tcPr>
            <w:tcW w:w="298" w:type="pct"/>
            <w:vAlign w:val="center"/>
          </w:tcPr>
          <w:p w14:paraId="1CB39FA8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03" w:type="pct"/>
            <w:vAlign w:val="center"/>
          </w:tcPr>
          <w:p w14:paraId="3200A66E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14453">
              <w:rPr>
                <w:rtl/>
                <w:lang w:bidi="fa-IR"/>
              </w:rPr>
              <w:t>طرح ها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tl/>
                <w:lang w:bidi="fa-IR"/>
              </w:rPr>
              <w:t xml:space="preserve"> پا</w:t>
            </w:r>
            <w:r w:rsidRPr="00914453">
              <w:rPr>
                <w:rFonts w:hint="cs"/>
                <w:rtl/>
                <w:lang w:bidi="fa-IR"/>
              </w:rPr>
              <w:t>ی</w:t>
            </w:r>
            <w:r w:rsidRPr="00914453">
              <w:rPr>
                <w:rFonts w:hint="eastAsia"/>
                <w:rtl/>
                <w:lang w:bidi="fa-IR"/>
              </w:rPr>
              <w:t>ه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914453">
              <w:rPr>
                <w:rFonts w:hint="eastAsia"/>
                <w:rtl/>
                <w:lang w:bidi="fa-IR"/>
              </w:rPr>
              <w:t>طرح</w:t>
            </w:r>
            <w:r w:rsidRPr="00914453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مربع لاتین، تصادفی کردن) و  سودمندی نسبی طرح </w:t>
            </w:r>
            <w:r w:rsidRPr="00914453">
              <w:rPr>
                <w:rtl/>
                <w:lang w:bidi="fa-IR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14:paraId="5DFD9ED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65C409A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CB4350C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761D5065" w14:textId="77777777" w:rsidTr="00914453">
        <w:tc>
          <w:tcPr>
            <w:tcW w:w="298" w:type="pct"/>
            <w:vAlign w:val="center"/>
          </w:tcPr>
          <w:p w14:paraId="4BF6FDB5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03" w:type="pct"/>
            <w:vAlign w:val="center"/>
          </w:tcPr>
          <w:p w14:paraId="5D6FE5F7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آزمایش‌های فاکتوریل 2 به </w:t>
            </w:r>
            <w:r>
              <w:rPr>
                <w:lang w:bidi="fa-IR"/>
              </w:rPr>
              <w:t>n</w:t>
            </w:r>
          </w:p>
        </w:tc>
        <w:tc>
          <w:tcPr>
            <w:tcW w:w="543" w:type="pct"/>
            <w:vAlign w:val="center"/>
          </w:tcPr>
          <w:p w14:paraId="28D60D13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36C04B4C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A1581B2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0084FFD4" w14:textId="77777777" w:rsidTr="00914453">
        <w:tc>
          <w:tcPr>
            <w:tcW w:w="298" w:type="pct"/>
            <w:vAlign w:val="center"/>
          </w:tcPr>
          <w:p w14:paraId="5DA21E83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203" w:type="pct"/>
            <w:vAlign w:val="center"/>
          </w:tcPr>
          <w:p w14:paraId="2F79701E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آزمایش‌های فاکتوریل غیر 2 به </w:t>
            </w:r>
            <w:r>
              <w:rPr>
                <w:lang w:bidi="fa-IR"/>
              </w:rPr>
              <w:t>n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tl/>
              </w:rPr>
              <w:t xml:space="preserve"> </w:t>
            </w:r>
            <w:r w:rsidRPr="000C27C4">
              <w:rPr>
                <w:rtl/>
                <w:lang w:bidi="fa-IR"/>
              </w:rPr>
              <w:t xml:space="preserve">اختلاط </w:t>
            </w:r>
            <w:r w:rsidRPr="000C27C4">
              <w:rPr>
                <w:lang w:bidi="fa-IR"/>
              </w:rPr>
              <w:t>Confounding</w:t>
            </w:r>
          </w:p>
        </w:tc>
        <w:tc>
          <w:tcPr>
            <w:tcW w:w="543" w:type="pct"/>
            <w:vAlign w:val="center"/>
          </w:tcPr>
          <w:p w14:paraId="60CEF149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7E0B54CF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13C17A7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7CED27BA" w14:textId="77777777" w:rsidTr="00914453">
        <w:tc>
          <w:tcPr>
            <w:tcW w:w="298" w:type="pct"/>
            <w:vAlign w:val="center"/>
          </w:tcPr>
          <w:p w14:paraId="09572982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03" w:type="pct"/>
            <w:vAlign w:val="center"/>
          </w:tcPr>
          <w:p w14:paraId="6FE00A43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کرت‌های خورد شده</w:t>
            </w:r>
          </w:p>
        </w:tc>
        <w:tc>
          <w:tcPr>
            <w:tcW w:w="543" w:type="pct"/>
            <w:vAlign w:val="center"/>
          </w:tcPr>
          <w:p w14:paraId="00F68DDD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DAD072B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41F8B2B8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C27C4" w14:paraId="437753ED" w14:textId="77777777" w:rsidTr="00914453">
        <w:tc>
          <w:tcPr>
            <w:tcW w:w="298" w:type="pct"/>
            <w:vAlign w:val="center"/>
          </w:tcPr>
          <w:p w14:paraId="3119FBDD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03" w:type="pct"/>
            <w:vAlign w:val="center"/>
          </w:tcPr>
          <w:p w14:paraId="4CE01956" w14:textId="77777777" w:rsidR="000C27C4" w:rsidRPr="005E5926" w:rsidRDefault="000C27C4" w:rsidP="000C27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رگرسیون خطی</w:t>
            </w:r>
          </w:p>
        </w:tc>
        <w:tc>
          <w:tcPr>
            <w:tcW w:w="543" w:type="pct"/>
            <w:vAlign w:val="center"/>
          </w:tcPr>
          <w:p w14:paraId="4C38E018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3CF9C91E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5A559EA" w14:textId="77777777" w:rsidR="000C27C4" w:rsidRDefault="000C27C4" w:rsidP="000C27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14:paraId="53DB96D8" w14:textId="77777777" w:rsidR="005D7AAE" w:rsidRDefault="005D7AAE" w:rsidP="00914703">
      <w:pPr>
        <w:ind w:firstLine="0"/>
        <w:rPr>
          <w:rtl/>
          <w:lang w:bidi="fa-IR"/>
        </w:rPr>
      </w:pPr>
    </w:p>
    <w:p w14:paraId="2A36BDF4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1121F92F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5F6134BF" w14:textId="77777777" w:rsidR="00597722" w:rsidRDefault="00C90F8B" w:rsidP="00C90F8B">
      <w:pPr>
        <w:ind w:firstLine="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در جلسات بخش عملی درس </w:t>
      </w:r>
      <w:r w:rsidRPr="00C90F8B">
        <w:rPr>
          <w:b/>
          <w:bCs/>
          <w:rtl/>
          <w:lang w:bidi="fa-IR"/>
        </w:rPr>
        <w:t>طرح‌ها</w:t>
      </w:r>
      <w:r w:rsidRPr="00C90F8B">
        <w:rPr>
          <w:rFonts w:hint="cs"/>
          <w:b/>
          <w:bCs/>
          <w:rtl/>
          <w:lang w:bidi="fa-IR"/>
        </w:rPr>
        <w:t>ی</w:t>
      </w:r>
      <w:r w:rsidRPr="00C90F8B">
        <w:rPr>
          <w:b/>
          <w:bCs/>
          <w:rtl/>
          <w:lang w:bidi="fa-IR"/>
        </w:rPr>
        <w:t xml:space="preserve"> آزما</w:t>
      </w:r>
      <w:r w:rsidRPr="00C90F8B">
        <w:rPr>
          <w:rFonts w:hint="cs"/>
          <w:b/>
          <w:bCs/>
          <w:rtl/>
          <w:lang w:bidi="fa-IR"/>
        </w:rPr>
        <w:t>ی</w:t>
      </w:r>
      <w:r w:rsidRPr="00C90F8B">
        <w:rPr>
          <w:rFonts w:hint="eastAsia"/>
          <w:b/>
          <w:bCs/>
          <w:rtl/>
          <w:lang w:bidi="fa-IR"/>
        </w:rPr>
        <w:t>ش</w:t>
      </w:r>
      <w:r w:rsidRPr="00C90F8B">
        <w:rPr>
          <w:b/>
          <w:bCs/>
          <w:rtl/>
          <w:lang w:bidi="fa-IR"/>
        </w:rPr>
        <w:t xml:space="preserve"> در علوم کشاورز</w:t>
      </w:r>
      <w:r w:rsidRPr="00C90F8B">
        <w:rPr>
          <w:rFonts w:hint="cs"/>
          <w:b/>
          <w:bCs/>
          <w:rtl/>
          <w:lang w:bidi="fa-IR"/>
        </w:rPr>
        <w:t>ی</w:t>
      </w:r>
      <w:r>
        <w:rPr>
          <w:rFonts w:hint="cs"/>
          <w:b/>
          <w:bCs/>
          <w:rtl/>
          <w:lang w:bidi="fa-IR"/>
        </w:rPr>
        <w:t>:</w:t>
      </w:r>
    </w:p>
    <w:p w14:paraId="2F3177D4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1. حل مثال‌ها و تمارین از رشته‌های مختلف کشاورزی</w:t>
      </w:r>
    </w:p>
    <w:p w14:paraId="17CEBDD6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2. آموزش نحوه استفاده از ماشین حساب</w:t>
      </w:r>
    </w:p>
    <w:p w14:paraId="71556898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3. آموزش نحوه استفاده از کامپیوتر و نرم افزارها</w:t>
      </w:r>
      <w:r w:rsidR="00151CC5">
        <w:rPr>
          <w:rFonts w:hint="cs"/>
          <w:rtl/>
          <w:lang w:bidi="fa-IR"/>
        </w:rPr>
        <w:t xml:space="preserve"> (</w:t>
      </w:r>
      <w:r w:rsidR="00151CC5">
        <w:rPr>
          <w:lang w:bidi="fa-IR"/>
        </w:rPr>
        <w:t>SAS</w:t>
      </w:r>
      <w:r w:rsidR="00151CC5">
        <w:rPr>
          <w:rFonts w:hint="cs"/>
          <w:rtl/>
          <w:lang w:bidi="fa-IR"/>
        </w:rPr>
        <w:t>)</w:t>
      </w:r>
    </w:p>
    <w:p w14:paraId="749A95B6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4. پیاده کردن طرح‌های آزمایش</w:t>
      </w:r>
      <w:r w:rsidR="00151CC5">
        <w:rPr>
          <w:rFonts w:hint="cs"/>
          <w:rtl/>
          <w:lang w:bidi="fa-IR"/>
        </w:rPr>
        <w:t>ی</w:t>
      </w:r>
      <w:r w:rsidRPr="00C90F8B">
        <w:rPr>
          <w:rFonts w:hint="cs"/>
          <w:rtl/>
          <w:lang w:bidi="fa-IR"/>
        </w:rPr>
        <w:t xml:space="preserve"> در آزمایشگاه و گلخانه</w:t>
      </w:r>
    </w:p>
    <w:p w14:paraId="696E691E" w14:textId="77777777" w:rsidR="00C90F8B" w:rsidRPr="00C90F8B" w:rsidRDefault="00C90F8B" w:rsidP="00C90F8B">
      <w:pPr>
        <w:ind w:firstLine="0"/>
        <w:rPr>
          <w:rtl/>
          <w:lang w:bidi="fa-IR"/>
        </w:rPr>
      </w:pPr>
      <w:r w:rsidRPr="00C90F8B">
        <w:rPr>
          <w:rFonts w:hint="cs"/>
          <w:rtl/>
          <w:lang w:bidi="fa-IR"/>
        </w:rPr>
        <w:t>5. بازدید از طرح‌های آزمایشی موجود در مزرعه دانشگاه</w:t>
      </w:r>
    </w:p>
    <w:sectPr w:rsidR="00C90F8B" w:rsidRPr="00C90F8B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90C6A" w14:textId="77777777" w:rsidR="009A7FEF" w:rsidRDefault="009A7FEF" w:rsidP="00061A9B">
      <w:pPr>
        <w:spacing w:after="0"/>
      </w:pPr>
      <w:r>
        <w:separator/>
      </w:r>
    </w:p>
  </w:endnote>
  <w:endnote w:type="continuationSeparator" w:id="0">
    <w:p w14:paraId="19E3923E" w14:textId="77777777" w:rsidR="009A7FEF" w:rsidRDefault="009A7FE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2B0D2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28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0A665AC8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D023E" w14:textId="77777777" w:rsidR="009A7FEF" w:rsidRDefault="009A7FEF" w:rsidP="00061A9B">
      <w:pPr>
        <w:spacing w:after="0"/>
      </w:pPr>
      <w:r>
        <w:separator/>
      </w:r>
    </w:p>
  </w:footnote>
  <w:footnote w:type="continuationSeparator" w:id="0">
    <w:p w14:paraId="0169B108" w14:textId="77777777" w:rsidR="009A7FEF" w:rsidRDefault="009A7FE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726FA1"/>
    <w:multiLevelType w:val="hybridMultilevel"/>
    <w:tmpl w:val="9E5A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6E4"/>
    <w:rsid w:val="000C27C4"/>
    <w:rsid w:val="00111500"/>
    <w:rsid w:val="00127009"/>
    <w:rsid w:val="00151CC5"/>
    <w:rsid w:val="00165901"/>
    <w:rsid w:val="0018085B"/>
    <w:rsid w:val="00197896"/>
    <w:rsid w:val="001A4CEF"/>
    <w:rsid w:val="001B1F97"/>
    <w:rsid w:val="001E2DA0"/>
    <w:rsid w:val="001F48E0"/>
    <w:rsid w:val="00211920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72323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D0BB3"/>
    <w:rsid w:val="005D7AAE"/>
    <w:rsid w:val="005E24F5"/>
    <w:rsid w:val="005E5926"/>
    <w:rsid w:val="00644697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453"/>
    <w:rsid w:val="00914703"/>
    <w:rsid w:val="0098549E"/>
    <w:rsid w:val="0099014B"/>
    <w:rsid w:val="009A7FEF"/>
    <w:rsid w:val="009C0041"/>
    <w:rsid w:val="009C2719"/>
    <w:rsid w:val="009F0C76"/>
    <w:rsid w:val="009F1DA8"/>
    <w:rsid w:val="00A51E3F"/>
    <w:rsid w:val="00A76F32"/>
    <w:rsid w:val="00A80A3B"/>
    <w:rsid w:val="00AB3C79"/>
    <w:rsid w:val="00AC5599"/>
    <w:rsid w:val="00AF4840"/>
    <w:rsid w:val="00B01882"/>
    <w:rsid w:val="00B16A93"/>
    <w:rsid w:val="00B53F72"/>
    <w:rsid w:val="00BA374A"/>
    <w:rsid w:val="00C16AA2"/>
    <w:rsid w:val="00C26748"/>
    <w:rsid w:val="00C31DF2"/>
    <w:rsid w:val="00C34844"/>
    <w:rsid w:val="00C40524"/>
    <w:rsid w:val="00C44141"/>
    <w:rsid w:val="00C47146"/>
    <w:rsid w:val="00C47281"/>
    <w:rsid w:val="00C60107"/>
    <w:rsid w:val="00C82905"/>
    <w:rsid w:val="00C835E4"/>
    <w:rsid w:val="00C90F8B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F052A"/>
    <w:rsid w:val="00E504B7"/>
    <w:rsid w:val="00E56A3C"/>
    <w:rsid w:val="00E85668"/>
    <w:rsid w:val="00EB76A2"/>
    <w:rsid w:val="00EC340D"/>
    <w:rsid w:val="00EE56A0"/>
    <w:rsid w:val="00EF4E50"/>
    <w:rsid w:val="00EF67CA"/>
    <w:rsid w:val="00F06A90"/>
    <w:rsid w:val="00F30A5C"/>
    <w:rsid w:val="00F6060B"/>
    <w:rsid w:val="00F6504B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5B0A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2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A7CB-8289-4EE3-99A5-5C5AD626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2</cp:revision>
  <dcterms:created xsi:type="dcterms:W3CDTF">2019-07-21T05:25:00Z</dcterms:created>
  <dcterms:modified xsi:type="dcterms:W3CDTF">2019-07-21T05:25:00Z</dcterms:modified>
</cp:coreProperties>
</file>