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4FF" w:rsidRDefault="00F45293" w:rsidP="00F45293">
      <w:pPr>
        <w:ind w:left="45"/>
      </w:pPr>
      <w:proofErr w:type="gramStart"/>
      <w:r>
        <w:t>1.</w:t>
      </w:r>
      <w:r>
        <w:t>Biosafety</w:t>
      </w:r>
      <w:proofErr w:type="gramEnd"/>
      <w:r>
        <w:t xml:space="preserve"> and Bioethical issues</w:t>
      </w:r>
      <w:r>
        <w:t xml:space="preserve"> </w:t>
      </w:r>
      <w:r>
        <w:t>in Biotechnology</w:t>
      </w:r>
    </w:p>
    <w:p w:rsidR="00F45293" w:rsidRDefault="00F45293" w:rsidP="00F45293">
      <w:pPr>
        <w:ind w:left="45"/>
      </w:pPr>
      <w:proofErr w:type="gramStart"/>
      <w:r>
        <w:t>2.</w:t>
      </w:r>
      <w:r w:rsidRPr="00F45293">
        <w:t>Biosafety’</w:t>
      </w:r>
      <w:proofErr w:type="gramEnd"/>
      <w:r w:rsidRPr="00F45293">
        <w:t xml:space="preserve"> means the need to protect human and animal health and environment from the possible</w:t>
      </w:r>
      <w:bookmarkStart w:id="0" w:name="_GoBack"/>
      <w:bookmarkEnd w:id="0"/>
      <w:r w:rsidRPr="00F45293">
        <w:t xml:space="preserve"> adverse effects of the products of modern biotechnology</w:t>
      </w:r>
    </w:p>
    <w:p w:rsidR="00F45293" w:rsidRDefault="00F45293" w:rsidP="00F45293">
      <w:pPr>
        <w:ind w:left="45"/>
      </w:pPr>
      <w:r>
        <w:t xml:space="preserve">3. </w:t>
      </w:r>
      <w:r>
        <w:t>How is Genetic Engineering (GE) different from conventional breeding (CB)?</w:t>
      </w:r>
    </w:p>
    <w:p w:rsidR="00F45293" w:rsidRDefault="00F45293" w:rsidP="00F45293">
      <w:pPr>
        <w:ind w:left="45"/>
      </w:pPr>
      <w:r>
        <w:t>Combining DNA in new combinations and introducing it into a new organism are the GE tools.</w:t>
      </w:r>
    </w:p>
    <w:p w:rsidR="00F45293" w:rsidRDefault="00F45293" w:rsidP="00F45293">
      <w:pPr>
        <w:ind w:left="45"/>
      </w:pPr>
      <w:r>
        <w:t>Main differences between CB and GE</w:t>
      </w:r>
    </w:p>
    <w:p w:rsidR="00F45293" w:rsidRDefault="00F45293" w:rsidP="00F45293">
      <w:pPr>
        <w:ind w:left="45"/>
      </w:pPr>
      <w:r>
        <w:t>Ability to move across sexual barriers</w:t>
      </w:r>
    </w:p>
    <w:p w:rsidR="00F45293" w:rsidRDefault="00F45293" w:rsidP="00F45293">
      <w:pPr>
        <w:ind w:left="45"/>
      </w:pPr>
      <w:r>
        <w:t>Amount of change: a specific gene embodying a particular trait or thousands of genes embodying desirable and undesirable traits</w:t>
      </w:r>
    </w:p>
    <w:p w:rsidR="00F45293" w:rsidRDefault="00F45293" w:rsidP="00F45293">
      <w:pPr>
        <w:ind w:left="45"/>
      </w:pPr>
      <w:r>
        <w:t>Occurrence of change in one or several generations</w:t>
      </w:r>
    </w:p>
    <w:p w:rsidR="00F45293" w:rsidRDefault="00F45293" w:rsidP="00F45293">
      <w:pPr>
        <w:ind w:left="45"/>
      </w:pPr>
      <w:r>
        <w:t>6.</w:t>
      </w:r>
      <w:r w:rsidRPr="00F45293">
        <w:t xml:space="preserve"> Is GE inherently unsafe?</w:t>
      </w:r>
      <w:r w:rsidRPr="00F45293">
        <w:br/>
      </w:r>
      <w:r>
        <w:t>Two diametrically opposite trends of thought</w:t>
      </w:r>
    </w:p>
    <w:p w:rsidR="00F45293" w:rsidRDefault="00F45293" w:rsidP="00F45293">
      <w:pPr>
        <w:ind w:left="45"/>
      </w:pPr>
      <w:r>
        <w:t>US-Canada</w:t>
      </w:r>
    </w:p>
    <w:p w:rsidR="00F45293" w:rsidRDefault="00F45293" w:rsidP="00F45293">
      <w:pPr>
        <w:ind w:left="45"/>
      </w:pPr>
      <w:r>
        <w:t>No new risks associated with GM crops</w:t>
      </w:r>
    </w:p>
    <w:p w:rsidR="00F45293" w:rsidRDefault="00F45293" w:rsidP="00F45293">
      <w:pPr>
        <w:ind w:left="45"/>
      </w:pPr>
      <w:r>
        <w:t>New regulations not considered necessary</w:t>
      </w:r>
    </w:p>
    <w:p w:rsidR="00F45293" w:rsidRDefault="00F45293" w:rsidP="00F45293">
      <w:pPr>
        <w:ind w:left="45"/>
      </w:pPr>
      <w:r>
        <w:t>Safety assessments</w:t>
      </w:r>
    </w:p>
    <w:p w:rsidR="00F45293" w:rsidRDefault="00F45293" w:rsidP="00F45293">
      <w:pPr>
        <w:ind w:left="45"/>
      </w:pPr>
      <w:r>
        <w:t>‘Product’ rather than ‘process’ based</w:t>
      </w:r>
    </w:p>
    <w:p w:rsidR="00F45293" w:rsidRDefault="00F45293" w:rsidP="00F45293">
      <w:pPr>
        <w:ind w:left="45"/>
      </w:pPr>
      <w:r>
        <w:t>In comparison and contrast to their ‘familiarity’ and ‘substantial’ equivalence to conventional crops</w:t>
      </w:r>
    </w:p>
    <w:p w:rsidR="00F45293" w:rsidRDefault="00F45293" w:rsidP="00F45293">
      <w:pPr>
        <w:ind w:left="45"/>
      </w:pPr>
      <w:r>
        <w:t>7.</w:t>
      </w:r>
      <w:r w:rsidRPr="00F45293">
        <w:t xml:space="preserve"> Is GE inherently unsafe?</w:t>
      </w:r>
    </w:p>
    <w:p w:rsidR="00F45293" w:rsidRDefault="00F45293" w:rsidP="00F45293">
      <w:pPr>
        <w:ind w:left="45"/>
      </w:pPr>
      <w:r>
        <w:t>GE crops considered new and special</w:t>
      </w:r>
    </w:p>
    <w:p w:rsidR="00F45293" w:rsidRDefault="00F45293" w:rsidP="00F45293">
      <w:pPr>
        <w:ind w:left="45"/>
      </w:pPr>
      <w:r>
        <w:t>Existing legislation not considered sufficient</w:t>
      </w:r>
    </w:p>
    <w:p w:rsidR="00F45293" w:rsidRDefault="00F45293" w:rsidP="00F45293">
      <w:pPr>
        <w:ind w:left="45"/>
      </w:pPr>
      <w:r>
        <w:t>Safety assessment</w:t>
      </w:r>
    </w:p>
    <w:p w:rsidR="00F45293" w:rsidRDefault="00F45293" w:rsidP="00F45293">
      <w:pPr>
        <w:ind w:left="45"/>
      </w:pPr>
      <w:r>
        <w:t>Process based</w:t>
      </w:r>
    </w:p>
    <w:p w:rsidR="00F45293" w:rsidRDefault="00F45293" w:rsidP="00F45293">
      <w:pPr>
        <w:ind w:left="45"/>
      </w:pPr>
      <w:r>
        <w:t>Principle of ‘substantial equivalence’ beginning rather than the end</w:t>
      </w:r>
    </w:p>
    <w:p w:rsidR="00F45293" w:rsidRDefault="00F45293" w:rsidP="00F45293">
      <w:pPr>
        <w:ind w:left="45"/>
      </w:pPr>
      <w:r>
        <w:t>Adoption of ‘Precautionary Principle’ as guide</w:t>
      </w:r>
    </w:p>
    <w:p w:rsidR="00400FAD" w:rsidRDefault="00400FAD" w:rsidP="00F45293">
      <w:pPr>
        <w:ind w:left="45"/>
      </w:pPr>
    </w:p>
    <w:p w:rsidR="00400FAD" w:rsidRDefault="00400FAD" w:rsidP="00F45293">
      <w:pPr>
        <w:ind w:left="45"/>
      </w:pPr>
    </w:p>
    <w:p w:rsidR="00400FAD" w:rsidRDefault="00400FAD" w:rsidP="00400FAD">
      <w:pPr>
        <w:ind w:left="45"/>
      </w:pPr>
      <w:r>
        <w:lastRenderedPageBreak/>
        <w:t>8.</w:t>
      </w:r>
      <w:r w:rsidRPr="00400FAD">
        <w:t xml:space="preserve"> .Is GE inherently unsafe?</w:t>
      </w:r>
    </w:p>
    <w:p w:rsidR="00400FAD" w:rsidRDefault="00400FAD" w:rsidP="00400FAD">
      <w:pPr>
        <w:ind w:left="45"/>
      </w:pPr>
      <w:r>
        <w:t>GE technology carries certain inherent unpredictability</w:t>
      </w:r>
    </w:p>
    <w:p w:rsidR="00400FAD" w:rsidRDefault="00400FAD" w:rsidP="00400FAD">
      <w:pPr>
        <w:ind w:left="45"/>
      </w:pPr>
      <w:r>
        <w:t>Some facts</w:t>
      </w:r>
    </w:p>
    <w:p w:rsidR="00400FAD" w:rsidRDefault="00400FAD" w:rsidP="00400FAD">
      <w:pPr>
        <w:ind w:left="45"/>
      </w:pPr>
      <w:r>
        <w:t>Isolation of a gene from its natural environment and integration into entirely different organism</w:t>
      </w:r>
    </w:p>
    <w:p w:rsidR="00400FAD" w:rsidRDefault="00400FAD" w:rsidP="00400FAD">
      <w:pPr>
        <w:ind w:left="45"/>
      </w:pPr>
      <w:proofErr w:type="gramStart"/>
      <w:r>
        <w:t>Possible transgenic instability due to triggering of the inbuilt defense mechanisms of the host organism leading to inactivation or silencing of foreign genes.</w:t>
      </w:r>
      <w:proofErr w:type="gramEnd"/>
    </w:p>
    <w:p w:rsidR="00400FAD" w:rsidRDefault="00400FAD" w:rsidP="00400FAD">
      <w:pPr>
        <w:ind w:left="45"/>
      </w:pPr>
      <w:r>
        <w:t>9.</w:t>
      </w:r>
      <w:r w:rsidRPr="00400FAD">
        <w:t xml:space="preserve"> ….Is GE inherently unsafe?</w:t>
      </w:r>
    </w:p>
    <w:p w:rsidR="00400FAD" w:rsidRDefault="00400FAD" w:rsidP="00400FAD">
      <w:pPr>
        <w:ind w:left="45"/>
      </w:pPr>
      <w:r>
        <w:t xml:space="preserve">Possibilities </w:t>
      </w:r>
      <w:proofErr w:type="gramStart"/>
      <w:r>
        <w:t>of  integration</w:t>
      </w:r>
      <w:proofErr w:type="gramEnd"/>
      <w:r>
        <w:t xml:space="preserve"> of foreign gene at a site predisposed to silencing of genes (position effect). </w:t>
      </w:r>
    </w:p>
    <w:p w:rsidR="00400FAD" w:rsidRDefault="00400FAD" w:rsidP="00400FAD">
      <w:pPr>
        <w:ind w:left="45"/>
      </w:pPr>
      <w:r>
        <w:t>Variance in the levels of expression of the transgene in different environmental conditions (heat, humidity, light…..)</w:t>
      </w:r>
    </w:p>
    <w:p w:rsidR="00400FAD" w:rsidRDefault="00400FAD" w:rsidP="00400FAD">
      <w:pPr>
        <w:ind w:left="45"/>
      </w:pPr>
      <w:r>
        <w:t>Possibilities of silencing of genes arising in subsequent generations</w:t>
      </w:r>
    </w:p>
    <w:p w:rsidR="00400FAD" w:rsidRDefault="00400FAD" w:rsidP="00400FAD">
      <w:pPr>
        <w:ind w:left="45"/>
      </w:pPr>
      <w:r>
        <w:t xml:space="preserve">Case by case sound scientific </w:t>
      </w:r>
    </w:p>
    <w:p w:rsidR="00400FAD" w:rsidRDefault="00400FAD" w:rsidP="00400FAD">
      <w:pPr>
        <w:ind w:left="45"/>
      </w:pPr>
      <w:proofErr w:type="gramStart"/>
      <w:r>
        <w:t>assessment</w:t>
      </w:r>
      <w:proofErr w:type="gramEnd"/>
      <w:r>
        <w:t xml:space="preserve"> is of utmost significance</w:t>
      </w:r>
    </w:p>
    <w:p w:rsidR="00400FAD" w:rsidRDefault="00400FAD" w:rsidP="00400FAD">
      <w:pPr>
        <w:ind w:left="45"/>
      </w:pPr>
      <w:r>
        <w:t>10.</w:t>
      </w:r>
      <w:r w:rsidRPr="00400FAD">
        <w:t xml:space="preserve"> Biosafety issues in transgenic crops</w:t>
      </w:r>
    </w:p>
    <w:p w:rsidR="00400FAD" w:rsidRDefault="00400FAD" w:rsidP="00400FAD">
      <w:pPr>
        <w:ind w:left="45"/>
      </w:pPr>
      <w:r>
        <w:t>Relate to environmental, human and animal health consequences</w:t>
      </w:r>
    </w:p>
    <w:p w:rsidR="00400FAD" w:rsidRDefault="00400FAD" w:rsidP="00400FAD">
      <w:pPr>
        <w:ind w:left="45"/>
      </w:pPr>
      <w:r>
        <w:t>Both can have short and long term implications</w:t>
      </w:r>
    </w:p>
    <w:p w:rsidR="00400FAD" w:rsidRDefault="00400FAD" w:rsidP="00400FAD">
      <w:pPr>
        <w:ind w:left="45"/>
      </w:pPr>
      <w:r>
        <w:t>Biosafety risks involve the entire spectrum of biodiversity</w:t>
      </w:r>
    </w:p>
    <w:p w:rsidR="00400FAD" w:rsidRDefault="00400FAD" w:rsidP="00400FAD">
      <w:pPr>
        <w:ind w:left="45"/>
      </w:pPr>
      <w:r>
        <w:t>A universal ‘true for all’ approach may not be applicable</w:t>
      </w:r>
    </w:p>
    <w:p w:rsidR="00400FAD" w:rsidRDefault="00400FAD" w:rsidP="00400FAD">
      <w:pPr>
        <w:tabs>
          <w:tab w:val="left" w:pos="2740"/>
        </w:tabs>
        <w:ind w:left="45"/>
      </w:pPr>
      <w:r>
        <w:tab/>
      </w:r>
      <w:r w:rsidRPr="00400FAD">
        <w:t>Risks</w:t>
      </w:r>
    </w:p>
    <w:p w:rsidR="00400FAD" w:rsidRDefault="00400FAD" w:rsidP="00400FAD">
      <w:pPr>
        <w:tabs>
          <w:tab w:val="left" w:pos="2117"/>
          <w:tab w:val="left" w:pos="3278"/>
        </w:tabs>
      </w:pPr>
      <w:r>
        <w:t xml:space="preserve">        </w:t>
      </w:r>
      <w:r w:rsidRPr="00400FAD">
        <w:t>Known Probability</w:t>
      </w:r>
      <w:r>
        <w:t xml:space="preserve">   </w:t>
      </w:r>
      <w:r>
        <w:tab/>
        <w:t xml:space="preserve">                  </w:t>
      </w:r>
      <w:r w:rsidRPr="00400FAD">
        <w:t>Unknown Probability</w:t>
      </w:r>
      <w:r>
        <w:t xml:space="preserve">  </w:t>
      </w:r>
    </w:p>
    <w:p w:rsidR="00400FAD" w:rsidRDefault="00400FAD" w:rsidP="00400FAD">
      <w:pPr>
        <w:tabs>
          <w:tab w:val="left" w:pos="2611"/>
        </w:tabs>
      </w:pPr>
      <w:r>
        <w:t xml:space="preserve">Rigorous Scientific </w:t>
      </w:r>
      <w:proofErr w:type="gramStart"/>
      <w:r>
        <w:t>Assessment</w:t>
      </w:r>
      <w:r>
        <w:t xml:space="preserve">  ,</w:t>
      </w:r>
      <w:proofErr w:type="gramEnd"/>
      <w:r>
        <w:t xml:space="preserve"> </w:t>
      </w:r>
      <w:r>
        <w:t>Risk Mitigation</w:t>
      </w:r>
      <w:r>
        <w:t xml:space="preserve">,  </w:t>
      </w:r>
      <w:r>
        <w:t>Precautionary Principle</w:t>
      </w:r>
      <w:r>
        <w:t xml:space="preserve"> </w:t>
      </w:r>
    </w:p>
    <w:p w:rsidR="00400FAD" w:rsidRDefault="00400FAD" w:rsidP="00400FAD">
      <w:pPr>
        <w:tabs>
          <w:tab w:val="left" w:pos="2611"/>
        </w:tabs>
      </w:pPr>
      <w:r>
        <w:t>11.</w:t>
      </w:r>
      <w:r w:rsidRPr="00400FAD">
        <w:t xml:space="preserve"> Biosafety issues in transgenic crops</w:t>
      </w:r>
    </w:p>
    <w:p w:rsidR="00400FAD" w:rsidRDefault="00400FAD" w:rsidP="00400FAD">
      <w:pPr>
        <w:tabs>
          <w:tab w:val="left" w:pos="2611"/>
        </w:tabs>
      </w:pPr>
      <w:r>
        <w:t>Biosafety concerns arise from:</w:t>
      </w:r>
    </w:p>
    <w:p w:rsidR="00400FAD" w:rsidRDefault="00400FAD" w:rsidP="00400FAD">
      <w:pPr>
        <w:tabs>
          <w:tab w:val="left" w:pos="2611"/>
        </w:tabs>
      </w:pPr>
      <w:r>
        <w:t>Horizontal gene transfer</w:t>
      </w:r>
    </w:p>
    <w:p w:rsidR="00400FAD" w:rsidRDefault="00400FAD" w:rsidP="00400FAD">
      <w:pPr>
        <w:tabs>
          <w:tab w:val="left" w:pos="2611"/>
        </w:tabs>
      </w:pPr>
      <w:r>
        <w:t>Genetic contamination</w:t>
      </w:r>
    </w:p>
    <w:p w:rsidR="00400FAD" w:rsidRDefault="00400FAD" w:rsidP="00400FAD">
      <w:pPr>
        <w:tabs>
          <w:tab w:val="left" w:pos="2611"/>
        </w:tabs>
      </w:pPr>
      <w:r>
        <w:t>Transfer of allergens and toxins from one life form to another and creation of new toxins and allergenic compounds</w:t>
      </w:r>
    </w:p>
    <w:p w:rsidR="00FC5651" w:rsidRDefault="00FC5651" w:rsidP="00400FAD">
      <w:pPr>
        <w:tabs>
          <w:tab w:val="left" w:pos="2611"/>
        </w:tabs>
      </w:pPr>
      <w:r>
        <w:lastRenderedPageBreak/>
        <w:t>12</w:t>
      </w:r>
      <w:proofErr w:type="gramStart"/>
      <w:r>
        <w:t>.</w:t>
      </w:r>
      <w:r w:rsidRPr="00FC5651">
        <w:t xml:space="preserve"> ..</w:t>
      </w:r>
      <w:proofErr w:type="gramEnd"/>
      <w:r w:rsidRPr="00FC5651">
        <w:t>Biosafety issues in transgenic crops</w:t>
      </w:r>
    </w:p>
    <w:p w:rsidR="00FC5651" w:rsidRDefault="00FC5651" w:rsidP="00FC5651">
      <w:pPr>
        <w:tabs>
          <w:tab w:val="left" w:pos="2611"/>
        </w:tabs>
      </w:pPr>
      <w:r>
        <w:t>Main Concerns</w:t>
      </w:r>
    </w:p>
    <w:p w:rsidR="00FC5651" w:rsidRDefault="00FC5651" w:rsidP="00FC5651">
      <w:pPr>
        <w:tabs>
          <w:tab w:val="left" w:pos="2611"/>
        </w:tabs>
      </w:pPr>
      <w:r>
        <w:t>Development of aggressive weeds/ wild relatives by transfer of transgenic traits</w:t>
      </w:r>
    </w:p>
    <w:p w:rsidR="00FC5651" w:rsidRDefault="00FC5651" w:rsidP="00FC5651">
      <w:pPr>
        <w:tabs>
          <w:tab w:val="left" w:pos="2611"/>
        </w:tabs>
      </w:pPr>
      <w:r>
        <w:t xml:space="preserve">Erosion of land races/wild relatives by genetic pollution in </w:t>
      </w:r>
      <w:proofErr w:type="spellStart"/>
      <w:r>
        <w:t>centres</w:t>
      </w:r>
      <w:proofErr w:type="spellEnd"/>
      <w:r>
        <w:t xml:space="preserve"> of origin/ diversity</w:t>
      </w:r>
    </w:p>
    <w:p w:rsidR="00FC5651" w:rsidRDefault="00FC5651" w:rsidP="00FC5651">
      <w:pPr>
        <w:tabs>
          <w:tab w:val="left" w:pos="2611"/>
        </w:tabs>
      </w:pPr>
      <w:r>
        <w:t>Harm to the non-target organisms</w:t>
      </w:r>
    </w:p>
    <w:p w:rsidR="00FC5651" w:rsidRDefault="00FC5651" w:rsidP="00FC5651">
      <w:pPr>
        <w:tabs>
          <w:tab w:val="left" w:pos="2611"/>
        </w:tabs>
      </w:pPr>
      <w:r>
        <w:t>Development of pest resistance by prolonged use</w:t>
      </w:r>
    </w:p>
    <w:p w:rsidR="00FC5651" w:rsidRDefault="00FC5651" w:rsidP="00FC5651">
      <w:pPr>
        <w:tabs>
          <w:tab w:val="left" w:pos="2611"/>
        </w:tabs>
      </w:pPr>
      <w:r>
        <w:t>Monoculture and limitations to farmers’ choice in crop management</w:t>
      </w:r>
    </w:p>
    <w:p w:rsidR="00FC5651" w:rsidRDefault="00FC5651" w:rsidP="00FC5651">
      <w:pPr>
        <w:tabs>
          <w:tab w:val="left" w:pos="2611"/>
        </w:tabs>
      </w:pPr>
      <w:r>
        <w:t>Hazard to human and animal health by transfer of toxins and allergens and by creation of new toxins and allergenic compounds</w:t>
      </w:r>
    </w:p>
    <w:p w:rsidR="00FC5651" w:rsidRDefault="00FC5651" w:rsidP="00FC5651">
      <w:pPr>
        <w:tabs>
          <w:tab w:val="left" w:pos="2611"/>
        </w:tabs>
      </w:pPr>
      <w:r>
        <w:t>13</w:t>
      </w:r>
      <w:proofErr w:type="gramStart"/>
      <w:r>
        <w:t>.</w:t>
      </w:r>
      <w:r w:rsidRPr="00FC5651">
        <w:t xml:space="preserve"> ..</w:t>
      </w:r>
      <w:proofErr w:type="gramEnd"/>
      <w:r w:rsidRPr="00FC5651">
        <w:t>Biosafety issues in transgenic crops</w:t>
      </w:r>
    </w:p>
    <w:p w:rsidR="00FC5651" w:rsidRDefault="00FC5651" w:rsidP="00FC5651">
      <w:pPr>
        <w:tabs>
          <w:tab w:val="left" w:pos="2611"/>
        </w:tabs>
      </w:pPr>
      <w:r>
        <w:t>Assessment</w:t>
      </w:r>
    </w:p>
    <w:p w:rsidR="00FC5651" w:rsidRDefault="00FC5651" w:rsidP="00FC5651">
      <w:pPr>
        <w:tabs>
          <w:tab w:val="left" w:pos="2611"/>
        </w:tabs>
      </w:pPr>
      <w:r>
        <w:t>GE venturing into an unknown biological territory</w:t>
      </w:r>
    </w:p>
    <w:p w:rsidR="00FC5651" w:rsidRDefault="00FC5651" w:rsidP="00FC5651">
      <w:pPr>
        <w:tabs>
          <w:tab w:val="left" w:pos="2611"/>
        </w:tabs>
      </w:pPr>
      <w:r>
        <w:t>ASILOMAR Conference (1975): No research till safety guidelines in place</w:t>
      </w:r>
    </w:p>
    <w:p w:rsidR="00FC5651" w:rsidRDefault="00FC5651" w:rsidP="00FC5651">
      <w:pPr>
        <w:tabs>
          <w:tab w:val="left" w:pos="2611"/>
        </w:tabs>
      </w:pPr>
      <w:r>
        <w:t>Initially, focus on laboratory safety procedures</w:t>
      </w:r>
    </w:p>
    <w:p w:rsidR="00FC5651" w:rsidRDefault="00FC5651" w:rsidP="00FC5651">
      <w:pPr>
        <w:tabs>
          <w:tab w:val="left" w:pos="2611"/>
        </w:tabs>
      </w:pPr>
      <w:r>
        <w:t>Wider definition of biosafety with possibilities of commercialization of GM products</w:t>
      </w:r>
    </w:p>
    <w:p w:rsidR="00FC5651" w:rsidRDefault="00FC5651" w:rsidP="00FC5651">
      <w:pPr>
        <w:tabs>
          <w:tab w:val="left" w:pos="2611"/>
        </w:tabs>
      </w:pPr>
      <w:r>
        <w:t xml:space="preserve">The broad format of biosafety </w:t>
      </w:r>
      <w:proofErr w:type="spellStart"/>
      <w:r>
        <w:t>parametres</w:t>
      </w:r>
      <w:proofErr w:type="spellEnd"/>
      <w:r>
        <w:t xml:space="preserve"> essentially the same in all regulations</w:t>
      </w:r>
    </w:p>
    <w:p w:rsidR="00FC5651" w:rsidRDefault="00FC5651" w:rsidP="00FC5651">
      <w:pPr>
        <w:tabs>
          <w:tab w:val="left" w:pos="2611"/>
        </w:tabs>
      </w:pPr>
      <w:r>
        <w:t>14.</w:t>
      </w:r>
      <w:r w:rsidRPr="00FC5651">
        <w:t xml:space="preserve"> Biosafety issues in transgenic crops</w:t>
      </w:r>
    </w:p>
    <w:p w:rsidR="00FC5651" w:rsidRDefault="00FC5651" w:rsidP="00FC5651">
      <w:pPr>
        <w:tabs>
          <w:tab w:val="left" w:pos="2611"/>
        </w:tabs>
      </w:pPr>
      <w:r w:rsidRPr="00FC5651">
        <w:t xml:space="preserve">Two main stages: </w:t>
      </w:r>
    </w:p>
    <w:p w:rsidR="00FC5651" w:rsidRDefault="00FC5651" w:rsidP="00FC5651">
      <w:pPr>
        <w:tabs>
          <w:tab w:val="left" w:pos="2611"/>
        </w:tabs>
      </w:pPr>
      <w:r>
        <w:t xml:space="preserve">- </w:t>
      </w:r>
      <w:r>
        <w:t>Laboratory/</w:t>
      </w:r>
      <w:proofErr w:type="spellStart"/>
      <w:r>
        <w:t>green house</w:t>
      </w:r>
      <w:proofErr w:type="spellEnd"/>
      <w:r>
        <w:t xml:space="preserve"> stage</w:t>
      </w:r>
    </w:p>
    <w:p w:rsidR="00FC5651" w:rsidRDefault="00FC5651" w:rsidP="00FC5651">
      <w:pPr>
        <w:tabs>
          <w:tab w:val="left" w:pos="2611"/>
        </w:tabs>
      </w:pPr>
      <w:r>
        <w:t xml:space="preserve">- </w:t>
      </w:r>
      <w:r>
        <w:t>Confined Trial Stage</w:t>
      </w:r>
    </w:p>
    <w:p w:rsidR="00FC5651" w:rsidRDefault="00FC5651" w:rsidP="00FC5651">
      <w:pPr>
        <w:tabs>
          <w:tab w:val="left" w:pos="2611"/>
        </w:tabs>
      </w:pPr>
      <w:r>
        <w:t>IMPORTANT</w:t>
      </w:r>
    </w:p>
    <w:p w:rsidR="00FC5651" w:rsidRDefault="00FC5651" w:rsidP="00FC5651">
      <w:pPr>
        <w:tabs>
          <w:tab w:val="left" w:pos="2611"/>
        </w:tabs>
      </w:pPr>
      <w:r>
        <w:t xml:space="preserve">Prevention of </w:t>
      </w:r>
      <w:proofErr w:type="gramStart"/>
      <w:r>
        <w:t>the  spread</w:t>
      </w:r>
      <w:proofErr w:type="gramEnd"/>
      <w:r>
        <w:t xml:space="preserve"> of genetically </w:t>
      </w:r>
    </w:p>
    <w:p w:rsidR="00FC5651" w:rsidRDefault="00FC5651" w:rsidP="00FC5651">
      <w:pPr>
        <w:tabs>
          <w:tab w:val="left" w:pos="2611"/>
        </w:tabs>
      </w:pPr>
      <w:proofErr w:type="gramStart"/>
      <w:r>
        <w:t>engineered</w:t>
      </w:r>
      <w:proofErr w:type="gramEnd"/>
      <w:r>
        <w:t xml:space="preserve"> material outside lab/field</w:t>
      </w:r>
    </w:p>
    <w:p w:rsidR="00FC5651" w:rsidRDefault="00FC5651" w:rsidP="00FC5651">
      <w:pPr>
        <w:tabs>
          <w:tab w:val="left" w:pos="2611"/>
        </w:tabs>
      </w:pPr>
    </w:p>
    <w:p w:rsidR="00FC5651" w:rsidRDefault="00FC5651" w:rsidP="00FC5651">
      <w:pPr>
        <w:tabs>
          <w:tab w:val="left" w:pos="2611"/>
        </w:tabs>
      </w:pPr>
    </w:p>
    <w:p w:rsidR="00FC5651" w:rsidRDefault="00FC5651" w:rsidP="00FC5651">
      <w:pPr>
        <w:tabs>
          <w:tab w:val="left" w:pos="2611"/>
        </w:tabs>
      </w:pPr>
    </w:p>
    <w:p w:rsidR="00FC5651" w:rsidRDefault="00FC5651" w:rsidP="00FC5651">
      <w:pPr>
        <w:tabs>
          <w:tab w:val="left" w:pos="2611"/>
        </w:tabs>
      </w:pPr>
      <w:r>
        <w:lastRenderedPageBreak/>
        <w:t>15.</w:t>
      </w:r>
      <w:r w:rsidRPr="00FC5651">
        <w:t xml:space="preserve"> </w:t>
      </w:r>
      <w:r>
        <w:t>Laboratory/</w:t>
      </w:r>
      <w:proofErr w:type="spellStart"/>
      <w:r>
        <w:t>green house</w:t>
      </w:r>
      <w:proofErr w:type="spellEnd"/>
      <w:r>
        <w:t xml:space="preserve"> stage</w:t>
      </w:r>
    </w:p>
    <w:p w:rsidR="00FC5651" w:rsidRDefault="00FC5651" w:rsidP="00FC5651">
      <w:pPr>
        <w:tabs>
          <w:tab w:val="left" w:pos="2611"/>
        </w:tabs>
      </w:pPr>
    </w:p>
    <w:p w:rsidR="00FC5651" w:rsidRDefault="00FC5651" w:rsidP="00FC5651">
      <w:pPr>
        <w:tabs>
          <w:tab w:val="left" w:pos="2611"/>
        </w:tabs>
      </w:pPr>
      <w:r>
        <w:t>Different biosafety levels as per the degree of risk involved</w:t>
      </w:r>
    </w:p>
    <w:p w:rsidR="00FC5651" w:rsidRDefault="00FC5651" w:rsidP="00FC5651">
      <w:pPr>
        <w:tabs>
          <w:tab w:val="left" w:pos="2611"/>
        </w:tabs>
      </w:pPr>
      <w:r>
        <w:t>Two methods of containment</w:t>
      </w:r>
    </w:p>
    <w:p w:rsidR="00FC5651" w:rsidRDefault="00FC5651" w:rsidP="00FC5651">
      <w:pPr>
        <w:tabs>
          <w:tab w:val="left" w:pos="2611"/>
        </w:tabs>
      </w:pPr>
      <w:r>
        <w:t>Physical</w:t>
      </w:r>
    </w:p>
    <w:p w:rsidR="00FC5651" w:rsidRDefault="00FC5651" w:rsidP="00FC5651">
      <w:pPr>
        <w:tabs>
          <w:tab w:val="left" w:pos="2611"/>
        </w:tabs>
      </w:pPr>
      <w:r>
        <w:t>Biological</w:t>
      </w:r>
    </w:p>
    <w:p w:rsidR="00FC5651" w:rsidRDefault="00FC5651" w:rsidP="00FC5651">
      <w:pPr>
        <w:tabs>
          <w:tab w:val="left" w:pos="2611"/>
        </w:tabs>
      </w:pPr>
      <w:r>
        <w:t>16.</w:t>
      </w:r>
      <w:r w:rsidRPr="00FC5651">
        <w:t xml:space="preserve"> Confined Trial Stage</w:t>
      </w:r>
    </w:p>
    <w:p w:rsidR="00FC5651" w:rsidRDefault="00FC5651" w:rsidP="00FC5651">
      <w:pPr>
        <w:tabs>
          <w:tab w:val="left" w:pos="2611"/>
        </w:tabs>
      </w:pPr>
      <w:r>
        <w:t>A confined trial is a small scale release of a transgenic plant species for research purposes conducted under conditions that prevent spread of the organism and mitigate its impact on the surrounding environment</w:t>
      </w:r>
    </w:p>
    <w:p w:rsidR="00FC5651" w:rsidRDefault="00FC5651" w:rsidP="00FC5651">
      <w:pPr>
        <w:tabs>
          <w:tab w:val="left" w:pos="2611"/>
        </w:tabs>
      </w:pPr>
      <w:r>
        <w:t>Objective is to collect data to evaluate the crops’ performance</w:t>
      </w:r>
    </w:p>
    <w:p w:rsidR="00FC5651" w:rsidRDefault="00FC5651" w:rsidP="00FC5651"/>
    <w:p w:rsidR="00FC5651" w:rsidRDefault="00FC5651" w:rsidP="00FC5651">
      <w:r>
        <w:rPr>
          <w:noProof/>
        </w:rPr>
        <w:drawing>
          <wp:inline distT="0" distB="0" distL="0" distR="0" wp14:anchorId="2111EA46" wp14:editId="2FBEC435">
            <wp:extent cx="5943600" cy="4425315"/>
            <wp:effectExtent l="0" t="0" r="0" b="0"/>
            <wp:docPr id="5122" name="Picture 2" descr="plant-bree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 descr="plant-breedi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2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FC5651" w:rsidRDefault="00FC5651" w:rsidP="00FC5651">
      <w:proofErr w:type="gramStart"/>
      <w:r>
        <w:lastRenderedPageBreak/>
        <w:t>5.</w:t>
      </w:r>
      <w:r w:rsidRPr="00FC5651">
        <w:t>Genetic</w:t>
      </w:r>
      <w:proofErr w:type="gramEnd"/>
      <w:r w:rsidRPr="00FC5651">
        <w:t xml:space="preserve"> </w:t>
      </w:r>
      <w:proofErr w:type="spellStart"/>
      <w:r w:rsidRPr="00FC5651">
        <w:t>engineering:Recombinant</w:t>
      </w:r>
      <w:proofErr w:type="spellEnd"/>
      <w:r w:rsidRPr="00FC5651">
        <w:t xml:space="preserve"> DNA technology</w:t>
      </w:r>
    </w:p>
    <w:p w:rsidR="00FC5651" w:rsidRPr="00FC5651" w:rsidRDefault="00FC5651" w:rsidP="00FC5651">
      <w:r>
        <w:rPr>
          <w:noProof/>
        </w:rPr>
        <w:drawing>
          <wp:inline distT="0" distB="0" distL="0" distR="0" wp14:anchorId="42C5263D" wp14:editId="0AC79FF8">
            <wp:extent cx="5638800" cy="4794250"/>
            <wp:effectExtent l="0" t="0" r="0" b="6350"/>
            <wp:docPr id="6146" name="Picture 2" descr="Recombin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Picture 2" descr="Recombinan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479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sectPr w:rsidR="00FC5651" w:rsidRPr="00FC56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651" w:rsidRDefault="00FC5651" w:rsidP="00FC5651">
      <w:pPr>
        <w:spacing w:after="0" w:line="240" w:lineRule="auto"/>
      </w:pPr>
      <w:r>
        <w:separator/>
      </w:r>
    </w:p>
  </w:endnote>
  <w:endnote w:type="continuationSeparator" w:id="0">
    <w:p w:rsidR="00FC5651" w:rsidRDefault="00FC5651" w:rsidP="00FC5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651" w:rsidRDefault="00FC5651" w:rsidP="00FC5651">
      <w:pPr>
        <w:spacing w:after="0" w:line="240" w:lineRule="auto"/>
      </w:pPr>
      <w:r>
        <w:separator/>
      </w:r>
    </w:p>
  </w:footnote>
  <w:footnote w:type="continuationSeparator" w:id="0">
    <w:p w:rsidR="00FC5651" w:rsidRDefault="00FC5651" w:rsidP="00FC56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2E7F3C"/>
    <w:multiLevelType w:val="hybridMultilevel"/>
    <w:tmpl w:val="180CE768"/>
    <w:lvl w:ilvl="0" w:tplc="697AC8B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EBC"/>
    <w:rsid w:val="000C34FF"/>
    <w:rsid w:val="00352EBC"/>
    <w:rsid w:val="00400FAD"/>
    <w:rsid w:val="00991795"/>
    <w:rsid w:val="00F45293"/>
    <w:rsid w:val="00FC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52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5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6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C56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5651"/>
  </w:style>
  <w:style w:type="paragraph" w:styleId="Footer">
    <w:name w:val="footer"/>
    <w:basedOn w:val="Normal"/>
    <w:link w:val="FooterChar"/>
    <w:uiPriority w:val="99"/>
    <w:unhideWhenUsed/>
    <w:rsid w:val="00FC56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56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52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5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6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C56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5651"/>
  </w:style>
  <w:style w:type="paragraph" w:styleId="Footer">
    <w:name w:val="footer"/>
    <w:basedOn w:val="Normal"/>
    <w:link w:val="FooterChar"/>
    <w:uiPriority w:val="99"/>
    <w:unhideWhenUsed/>
    <w:rsid w:val="00FC56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56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2017-10-30T08:38:00Z</dcterms:created>
  <dcterms:modified xsi:type="dcterms:W3CDTF">2017-10-30T09:09:00Z</dcterms:modified>
</cp:coreProperties>
</file>