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1B" w:rsidRPr="00A236EA" w:rsidRDefault="000B4256" w:rsidP="00A236EA">
      <w:pPr>
        <w:bidi/>
        <w:jc w:val="center"/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</w:pPr>
      <w:r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>طرح</w:t>
      </w:r>
      <w:r w:rsidR="00A236EA">
        <w:rPr>
          <w:rFonts w:ascii="IRANSansWeb Light" w:hAnsi="IRANSansWeb Light" w:cs="IRANSansWeb Light" w:hint="cs"/>
          <w:b/>
          <w:bCs/>
          <w:sz w:val="28"/>
          <w:szCs w:val="28"/>
          <w:rtl/>
          <w:lang w:bidi="fa-IR"/>
        </w:rPr>
        <w:t xml:space="preserve"> </w:t>
      </w:r>
      <w:r w:rsidR="00A236EA"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>عملی</w:t>
      </w:r>
      <w:r w:rsidR="00A236EA">
        <w:rPr>
          <w:rFonts w:ascii="IRANSansWeb Light" w:hAnsi="IRANSansWeb Light" w:cs="IRANSansWeb Light" w:hint="cs"/>
          <w:b/>
          <w:bCs/>
          <w:sz w:val="28"/>
          <w:szCs w:val="28"/>
          <w:rtl/>
          <w:lang w:bidi="fa-IR"/>
        </w:rPr>
        <w:t xml:space="preserve"> د</w:t>
      </w:r>
      <w:r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 xml:space="preserve">رس </w:t>
      </w:r>
      <w:r w:rsidR="00FF077B" w:rsidRPr="00A236EA">
        <w:rPr>
          <w:rFonts w:ascii="IRANSansWeb Light" w:hAnsi="IRANSansWeb Light" w:cs="IRANSansWeb Light"/>
          <w:b/>
          <w:bCs/>
          <w:sz w:val="28"/>
          <w:szCs w:val="28"/>
          <w:rtl/>
          <w:lang w:bidi="fa-IR"/>
        </w:rPr>
        <w:t>اصول کالبدشناسی و آناتومی</w:t>
      </w:r>
    </w:p>
    <w:tbl>
      <w:tblPr>
        <w:tblStyle w:val="TableGrid"/>
        <w:bidiVisual/>
        <w:tblW w:w="0" w:type="auto"/>
        <w:tblInd w:w="482" w:type="dxa"/>
        <w:tblLook w:val="04A0" w:firstRow="1" w:lastRow="0" w:firstColumn="1" w:lastColumn="0" w:noHBand="0" w:noVBand="1"/>
      </w:tblPr>
      <w:tblGrid>
        <w:gridCol w:w="709"/>
        <w:gridCol w:w="7105"/>
      </w:tblGrid>
      <w:tr w:rsidR="00EC0760" w:rsidRPr="00A236EA" w:rsidTr="00A236EA">
        <w:trPr>
          <w:trHeight w:val="864"/>
        </w:trPr>
        <w:tc>
          <w:tcPr>
            <w:tcW w:w="264" w:type="dxa"/>
          </w:tcPr>
          <w:p w:rsidR="00EC0760" w:rsidRPr="00A236EA" w:rsidRDefault="00EC0760" w:rsidP="00EC0760">
            <w:pPr>
              <w:bidi/>
              <w:jc w:val="center"/>
              <w:rPr>
                <w:rFonts w:ascii="IRANSansWeb Light" w:hAnsi="IRANSansWeb Light" w:cs="IRANSansWeb Light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rtl/>
                <w:lang w:bidi="fa-IR"/>
              </w:rPr>
              <w:t>جلسه</w:t>
            </w:r>
          </w:p>
        </w:tc>
        <w:tc>
          <w:tcPr>
            <w:tcW w:w="7105" w:type="dxa"/>
          </w:tcPr>
          <w:p w:rsidR="00EC0760" w:rsidRPr="00A236EA" w:rsidRDefault="00EC0760" w:rsidP="00EC0760">
            <w:pPr>
              <w:bidi/>
              <w:jc w:val="center"/>
              <w:rPr>
                <w:rFonts w:ascii="IRANSansWeb Light" w:hAnsi="IRANSansWeb Light" w:cs="IRANSansWeb Light"/>
                <w:b/>
                <w:bCs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b/>
                <w:bCs/>
                <w:rtl/>
                <w:lang w:bidi="fa-IR"/>
              </w:rPr>
              <w:t>موضوع</w:t>
            </w:r>
          </w:p>
        </w:tc>
      </w:tr>
      <w:tr w:rsidR="00EC0760" w:rsidRPr="00A236EA" w:rsidTr="00A236EA">
        <w:trPr>
          <w:trHeight w:val="70"/>
        </w:trPr>
        <w:tc>
          <w:tcPr>
            <w:tcW w:w="264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A236EA" w:rsidRDefault="004005E8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آشنائی با آزمایشگاه و اصول کار با دستگاه ها</w:t>
            </w:r>
          </w:p>
        </w:tc>
      </w:tr>
      <w:tr w:rsidR="00EC0760" w:rsidRPr="00A236EA" w:rsidTr="00A236EA">
        <w:trPr>
          <w:trHeight w:val="107"/>
        </w:trPr>
        <w:tc>
          <w:tcPr>
            <w:tcW w:w="264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bookmarkStart w:id="0" w:name="_GoBack"/>
          </w:p>
        </w:tc>
        <w:tc>
          <w:tcPr>
            <w:tcW w:w="7105" w:type="dxa"/>
          </w:tcPr>
          <w:p w:rsidR="00EC0760" w:rsidRPr="00A236EA" w:rsidRDefault="00A2713B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آناتومی استخوان دام </w:t>
            </w:r>
            <w:r w:rsidR="00025821"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(جمجمه و مهره ها)</w:t>
            </w:r>
          </w:p>
        </w:tc>
      </w:tr>
      <w:bookmarkEnd w:id="0"/>
      <w:tr w:rsidR="00025821" w:rsidRPr="00A236EA" w:rsidTr="00A236EA">
        <w:trPr>
          <w:trHeight w:val="278"/>
        </w:trPr>
        <w:tc>
          <w:tcPr>
            <w:tcW w:w="264" w:type="dxa"/>
          </w:tcPr>
          <w:p w:rsidR="00025821" w:rsidRPr="00A236EA" w:rsidRDefault="0002582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 استخوان دام (اندام حرکتی قدامی و خلفی)</w:t>
            </w:r>
          </w:p>
        </w:tc>
      </w:tr>
      <w:tr w:rsidR="00025821" w:rsidRPr="00A236EA" w:rsidTr="00A236EA">
        <w:trPr>
          <w:trHeight w:val="332"/>
        </w:trPr>
        <w:tc>
          <w:tcPr>
            <w:tcW w:w="264" w:type="dxa"/>
          </w:tcPr>
          <w:p w:rsidR="00025821" w:rsidRPr="00A236EA" w:rsidRDefault="0002582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آناتومی استخوان پرندگان</w:t>
            </w:r>
          </w:p>
        </w:tc>
      </w:tr>
      <w:tr w:rsidR="00EC0760" w:rsidRPr="00A236EA" w:rsidTr="00A236EA">
        <w:trPr>
          <w:trHeight w:val="278"/>
        </w:trPr>
        <w:tc>
          <w:tcPr>
            <w:tcW w:w="264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تهیه گسترش خونی  و شناسائی سلول های خونی</w:t>
            </w:r>
          </w:p>
        </w:tc>
      </w:tr>
      <w:tr w:rsidR="00EC0760" w:rsidRPr="00A236EA" w:rsidTr="00A236EA">
        <w:trPr>
          <w:trHeight w:val="242"/>
        </w:trPr>
        <w:tc>
          <w:tcPr>
            <w:tcW w:w="264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هماتوکریت </w:t>
            </w:r>
            <w:r w:rsidRPr="00A236E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 شمارش سلول های خونی (هماسیتومتر)- جدا کردن سرم</w:t>
            </w:r>
          </w:p>
        </w:tc>
      </w:tr>
      <w:tr w:rsidR="00EC0760" w:rsidRPr="00A236EA" w:rsidTr="00A236EA">
        <w:trPr>
          <w:trHeight w:val="233"/>
        </w:trPr>
        <w:tc>
          <w:tcPr>
            <w:tcW w:w="264" w:type="dxa"/>
          </w:tcPr>
          <w:p w:rsidR="00EC0760" w:rsidRPr="00A236EA" w:rsidRDefault="00EC0760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مطالعه مقاطع بافتی (دستگاه گوارش)</w:t>
            </w:r>
          </w:p>
        </w:tc>
      </w:tr>
      <w:tr w:rsidR="00025821" w:rsidRPr="00A236EA" w:rsidTr="00A236EA">
        <w:trPr>
          <w:trHeight w:val="233"/>
        </w:trPr>
        <w:tc>
          <w:tcPr>
            <w:tcW w:w="264" w:type="dxa"/>
          </w:tcPr>
          <w:p w:rsidR="00025821" w:rsidRPr="00A236EA" w:rsidRDefault="0002582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A236EA" w:rsidRDefault="00025821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مطالعه مقاطع بافتی (غدد بزاقی-پستان </w:t>
            </w:r>
            <w:r w:rsidRPr="00A236E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 نای </w:t>
            </w:r>
            <w:r w:rsidRPr="00A236E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 رگ های خونی) </w:t>
            </w:r>
          </w:p>
        </w:tc>
      </w:tr>
      <w:tr w:rsidR="00025821" w:rsidRPr="00A236EA" w:rsidTr="00A236EA">
        <w:trPr>
          <w:trHeight w:val="233"/>
        </w:trPr>
        <w:tc>
          <w:tcPr>
            <w:tcW w:w="264" w:type="dxa"/>
          </w:tcPr>
          <w:p w:rsidR="00025821" w:rsidRPr="00A236EA" w:rsidRDefault="00025821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کالبد شناسی دستگاه گوارش نشخوارکنندگان (ماکت) </w:t>
            </w:r>
          </w:p>
        </w:tc>
      </w:tr>
      <w:tr w:rsidR="006C1CC9" w:rsidRPr="00A236EA" w:rsidTr="00A236EA">
        <w:trPr>
          <w:trHeight w:val="233"/>
        </w:trPr>
        <w:tc>
          <w:tcPr>
            <w:tcW w:w="264" w:type="dxa"/>
          </w:tcPr>
          <w:p w:rsidR="006C1CC9" w:rsidRPr="00A236EA" w:rsidRDefault="006C1CC9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کالبد شناسی دستگاه گوارش نشخوارکنندگان (نمو نه کشتارگاهی) </w:t>
            </w:r>
          </w:p>
        </w:tc>
      </w:tr>
      <w:tr w:rsidR="006C1CC9" w:rsidRPr="00A236EA" w:rsidTr="00A236EA">
        <w:trPr>
          <w:trHeight w:val="233"/>
        </w:trPr>
        <w:tc>
          <w:tcPr>
            <w:tcW w:w="264" w:type="dxa"/>
          </w:tcPr>
          <w:p w:rsidR="006C1CC9" w:rsidRPr="00A236EA" w:rsidRDefault="006C1CC9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کالبد شناسی دستگاه گوارش پرندگان </w:t>
            </w:r>
          </w:p>
        </w:tc>
      </w:tr>
      <w:tr w:rsidR="006C1CC9" w:rsidRPr="00A236EA" w:rsidTr="00A236EA">
        <w:trPr>
          <w:trHeight w:val="233"/>
        </w:trPr>
        <w:tc>
          <w:tcPr>
            <w:tcW w:w="264" w:type="dxa"/>
          </w:tcPr>
          <w:p w:rsidR="006C1CC9" w:rsidRPr="00A236EA" w:rsidRDefault="006C1CC9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کالبد شناسی دستگاه تنفس </w:t>
            </w:r>
            <w:r w:rsidRPr="00A236E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 xml:space="preserve"> ادراری- تناسلی پرندگان</w:t>
            </w:r>
          </w:p>
        </w:tc>
      </w:tr>
      <w:tr w:rsidR="006C1CC9" w:rsidRPr="00A236EA" w:rsidTr="00A236EA">
        <w:trPr>
          <w:trHeight w:val="233"/>
        </w:trPr>
        <w:tc>
          <w:tcPr>
            <w:tcW w:w="264" w:type="dxa"/>
          </w:tcPr>
          <w:p w:rsidR="006C1CC9" w:rsidRPr="00A236EA" w:rsidRDefault="006C1CC9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مرور</w:t>
            </w:r>
          </w:p>
        </w:tc>
      </w:tr>
      <w:tr w:rsidR="006C1CC9" w:rsidRPr="00A236EA" w:rsidTr="00A236EA">
        <w:trPr>
          <w:trHeight w:val="188"/>
        </w:trPr>
        <w:tc>
          <w:tcPr>
            <w:tcW w:w="264" w:type="dxa"/>
          </w:tcPr>
          <w:p w:rsidR="006C1CC9" w:rsidRPr="00A236EA" w:rsidRDefault="006C1CC9" w:rsidP="00A236EA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Pr="00A236EA" w:rsidRDefault="006C1CC9" w:rsidP="00A236EA">
            <w:pPr>
              <w:bidi/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</w:pPr>
            <w:r w:rsidRPr="00A236EA">
              <w:rPr>
                <w:rFonts w:ascii="IRANSansWeb Light" w:hAnsi="IRANSansWeb Light" w:cs="IRANSansWeb Light"/>
                <w:sz w:val="24"/>
                <w:szCs w:val="24"/>
                <w:rtl/>
                <w:lang w:bidi="fa-IR"/>
              </w:rPr>
              <w:t>امتحان عملی</w:t>
            </w:r>
          </w:p>
        </w:tc>
      </w:tr>
    </w:tbl>
    <w:p w:rsidR="004E1681" w:rsidRDefault="004E1681" w:rsidP="004E1681">
      <w:pPr>
        <w:bidi/>
        <w:rPr>
          <w:rtl/>
          <w:lang w:bidi="fa-IR"/>
        </w:rPr>
      </w:pPr>
    </w:p>
    <w:sectPr w:rsidR="004E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Web Light">
    <w:panose1 w:val="02040503050201020203"/>
    <w:charset w:val="00"/>
    <w:family w:val="roman"/>
    <w:pitch w:val="variable"/>
    <w:sig w:usb0="8000206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A81"/>
    <w:multiLevelType w:val="hybridMultilevel"/>
    <w:tmpl w:val="11D202A8"/>
    <w:lvl w:ilvl="0" w:tplc="A2901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81"/>
    <w:rsid w:val="00014BFC"/>
    <w:rsid w:val="00025821"/>
    <w:rsid w:val="000A73B0"/>
    <w:rsid w:val="000B4256"/>
    <w:rsid w:val="001B044A"/>
    <w:rsid w:val="00393E1A"/>
    <w:rsid w:val="004005E8"/>
    <w:rsid w:val="004E1681"/>
    <w:rsid w:val="006C1CC9"/>
    <w:rsid w:val="00A236EA"/>
    <w:rsid w:val="00A2713B"/>
    <w:rsid w:val="00DB331B"/>
    <w:rsid w:val="00EC0760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7F3A"/>
  <w15:chartTrackingRefBased/>
  <w15:docId w15:val="{D450850D-C6C4-460C-99A1-FBB4CDB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ABBAS</cp:lastModifiedBy>
  <cp:revision>3</cp:revision>
  <dcterms:created xsi:type="dcterms:W3CDTF">2019-02-24T14:30:00Z</dcterms:created>
  <dcterms:modified xsi:type="dcterms:W3CDTF">2019-02-25T05:43:00Z</dcterms:modified>
</cp:coreProperties>
</file>