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6E9881DC" w:rsidR="0030450C" w:rsidRPr="00721C44" w:rsidRDefault="005850A1" w:rsidP="00984848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درس: </w:t>
            </w:r>
            <w:r w:rsidR="00AE19BB">
              <w:rPr>
                <w:rFonts w:hint="cs"/>
                <w:bCs/>
                <w:szCs w:val="24"/>
                <w:rtl/>
                <w:lang w:bidi="fa-IR"/>
              </w:rPr>
              <w:t>نظری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25C73987" w:rsidR="0030450C" w:rsidRPr="00721C44" w:rsidRDefault="0030450C" w:rsidP="00AE19BB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شماره درس:</w:t>
            </w:r>
            <w:r w:rsidR="00AE19BB">
              <w:rPr>
                <w:rFonts w:hint="cs"/>
                <w:bCs/>
                <w:szCs w:val="24"/>
                <w:rtl/>
                <w:lang w:bidi="fa-IR"/>
              </w:rPr>
              <w:t xml:space="preserve"> 01-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AE19BB">
              <w:rPr>
                <w:rFonts w:hint="cs"/>
                <w:bCs/>
                <w:szCs w:val="24"/>
                <w:rtl/>
                <w:lang w:bidi="fa-IR"/>
              </w:rPr>
              <w:t>3014135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1D9A8760" w:rsidR="0030450C" w:rsidRPr="00721C44" w:rsidRDefault="0030450C" w:rsidP="00AE19BB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AE19BB">
              <w:rPr>
                <w:rFonts w:hint="cs"/>
                <w:b/>
                <w:sz w:val="28"/>
                <w:rtl/>
              </w:rPr>
              <w:t>قرائت و ترجمه متون تفسیری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4365DE66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6BBAC8E9" w:rsidR="005850A1" w:rsidRPr="00721C44" w:rsidRDefault="00271A98" w:rsidP="00984848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AE19BB">
              <w:rPr>
                <w:rFonts w:hint="cs"/>
                <w:bCs/>
                <w:szCs w:val="24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72D86255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AE19BB">
              <w:rPr>
                <w:rFonts w:hint="cs"/>
                <w:bCs/>
                <w:szCs w:val="24"/>
                <w:rtl/>
                <w:lang w:bidi="fa-IR"/>
              </w:rPr>
              <w:t>20/7 / 1400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0568AB6C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AE19BB">
              <w:rPr>
                <w:rFonts w:hint="cs"/>
                <w:bCs/>
                <w:szCs w:val="24"/>
                <w:rtl/>
                <w:lang w:bidi="fa-IR"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5B62948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AE19BB">
              <w:rPr>
                <w:rFonts w:hint="cs"/>
                <w:bCs/>
                <w:szCs w:val="24"/>
                <w:rtl/>
              </w:rPr>
              <w:t>محسن پیشوایی علوی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55AFC6B1" w:rsidR="00CD7105" w:rsidRPr="00984984" w:rsidRDefault="009F5E7B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>
              <w:rPr>
                <w:rFonts w:hint="cs"/>
                <w:bCs/>
                <w:szCs w:val="24"/>
                <w:rtl/>
              </w:rPr>
              <w:t>ساعت 16- 18</w:t>
            </w:r>
            <w:bookmarkStart w:id="0" w:name="_GoBack"/>
            <w:bookmarkEnd w:id="0"/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0AB0A1A5" w:rsidR="00CD7105" w:rsidRPr="00984984" w:rsidRDefault="00DA1D27" w:rsidP="00984848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Pr="00984984">
              <w:rPr>
                <w:rFonts w:hint="cs"/>
                <w:bCs/>
                <w:szCs w:val="24"/>
                <w:rtl/>
                <w:lang w:bidi="fa-IR"/>
              </w:rPr>
              <w:t xml:space="preserve">: </w:t>
            </w:r>
            <w:r w:rsidR="008F61AD">
              <w:rPr>
                <w:rFonts w:hint="cs"/>
                <w:bCs/>
                <w:szCs w:val="24"/>
                <w:rtl/>
                <w:lang w:bidi="fa-IR"/>
              </w:rPr>
              <w:t xml:space="preserve">دوشنبه 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4E4A2436" w:rsidR="005D055C" w:rsidRPr="00721C44" w:rsidRDefault="00AE19BB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09C6E3A7" w:rsidR="005D055C" w:rsidRPr="00721C44" w:rsidRDefault="00AE19BB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 xml:space="preserve"> مطالب و موضوعات مربوط به صرف و نحو </w:t>
            </w:r>
            <w:r>
              <w:rPr>
                <w:rFonts w:cs="Times New Roman" w:hint="cs"/>
                <w:b/>
                <w:szCs w:val="24"/>
                <w:rtl/>
                <w:lang w:bidi="fa-IR"/>
              </w:rPr>
              <w:t>–</w:t>
            </w:r>
            <w:r>
              <w:rPr>
                <w:rFonts w:hint="cs"/>
                <w:b/>
                <w:szCs w:val="24"/>
                <w:rtl/>
                <w:lang w:bidi="fa-IR"/>
              </w:rPr>
              <w:t xml:space="preserve"> علوم بلاغی و آواشناسی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6962F" w14:textId="4104FD80" w:rsidR="00943726" w:rsidRPr="00DC37CB" w:rsidRDefault="00AE19BB" w:rsidP="002521DB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آشنایی با زبان تفسیر در قدیم و جدید و در حال حاضر</w:t>
            </w:r>
            <w:r w:rsidR="009343A9">
              <w:rPr>
                <w:rFonts w:hint="cs"/>
                <w:b/>
                <w:sz w:val="28"/>
                <w:rtl/>
                <w:lang w:bidi="fa-IR"/>
              </w:rPr>
              <w:t>. نیز درک و فهم واژگان و اصطلاحات متون تفسیری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B8898" w14:textId="7098F4E9" w:rsidR="0057353E" w:rsidRPr="00C53140" w:rsidRDefault="009343A9" w:rsidP="009343A9">
            <w:pPr>
              <w:spacing w:line="276" w:lineRule="auto"/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متن برگزیده از تفسیر کشاف زمخشری، أنوار التنزیل و أسرار التأویل قاضی بیضاوی، مجمع البیان طبرسی، فی ظلال القرآن سید قطب، المیزان علامه طباطبایی، صفوه التفاسیر محمد علی صابونی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3660524F" w:rsidR="00DF0DC0" w:rsidRPr="00721C44" w:rsidRDefault="0057353E" w:rsidP="00681402">
            <w:pPr>
              <w:bidi w:val="0"/>
              <w:spacing w:line="276" w:lineRule="auto"/>
              <w:rPr>
                <w:b/>
                <w:szCs w:val="24"/>
                <w:rtl/>
                <w:lang w:bidi="fa-IR"/>
              </w:rPr>
            </w:pPr>
            <w:r>
              <w:rPr>
                <w:rFonts w:cs="Calibri" w:hint="cs"/>
                <w:bCs/>
                <w:szCs w:val="24"/>
                <w:rtl/>
              </w:rPr>
              <w:t>پاور پوینت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043A7459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3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3B57F871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حضور فعال در کلاس (مشارکت در بحثها، طرح سوالات کلیدی، داوطلب شدن برای پاسخ به سوالات حین تدریس، نقد وارد کردن به مباحث)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7B9478CE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4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5AA9BEA3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تکالیف در قالب حل تمرین و آزمونک از طریق سامانه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48767E18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3F730F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خلاصه کردن مطالب تدریس شده در کلاس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55F23AA6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امتحان میان ترم از طریق سامانه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758F82C7" w:rsidR="00EE01F6" w:rsidRPr="00A014F3" w:rsidRDefault="00D70B8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 xml:space="preserve">6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1EAA3696" w14:textId="06F3352C" w:rsidR="00BD0F5A" w:rsidRPr="00D175F3" w:rsidRDefault="009F5E7B" w:rsidP="009F5E7B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تفسی کشاف ، تفسیر مجمع البیان، تفسیر بیضاوی، تفسیر فی ظلال القرآن، تفسیر المیزان، صفوه التفاسیر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4A52119B" w:rsidR="00D175F3" w:rsidRPr="00DB4F25" w:rsidRDefault="00465853" w:rsidP="00984848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lastRenderedPageBreak/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078FF4A6" w:rsidR="00200922" w:rsidRPr="006F02F8" w:rsidRDefault="001D7A9B" w:rsidP="00547BDB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بیان کلیات در خصوص متون تفسیری، روش های تفسیری و معرفی تفاسیر برگزیده </w:t>
            </w:r>
          </w:p>
        </w:tc>
        <w:tc>
          <w:tcPr>
            <w:tcW w:w="2619" w:type="dxa"/>
            <w:shd w:val="clear" w:color="auto" w:fill="DAEEF3"/>
          </w:tcPr>
          <w:p w14:paraId="6C3CD74D" w14:textId="0557235A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1AC36BCB" w:rsidR="00200922" w:rsidRPr="006F02F8" w:rsidRDefault="001D7A9B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تفسیر کشاف، بررسی و ترجمه قسمت اول متن برگزیده</w:t>
            </w:r>
          </w:p>
        </w:tc>
        <w:tc>
          <w:tcPr>
            <w:tcW w:w="2619" w:type="dxa"/>
          </w:tcPr>
          <w:p w14:paraId="669D853B" w14:textId="7AF3F58E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3CFE80CE" w:rsidR="00200922" w:rsidRPr="006F02F8" w:rsidRDefault="001D7A9B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تفسیر کشاف، بررسی و ترجمه قسمت دوم متن برگزیده</w:t>
            </w:r>
          </w:p>
        </w:tc>
        <w:tc>
          <w:tcPr>
            <w:tcW w:w="2619" w:type="dxa"/>
          </w:tcPr>
          <w:p w14:paraId="00E8B63C" w14:textId="7C203BD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2D609737" w:rsidR="00200922" w:rsidRPr="006F02F8" w:rsidRDefault="001D7A9B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تفسیر بیضاوی، بررسی و ترجمه متن برگزیده</w:t>
            </w:r>
          </w:p>
        </w:tc>
        <w:tc>
          <w:tcPr>
            <w:tcW w:w="2619" w:type="dxa"/>
            <w:shd w:val="clear" w:color="auto" w:fill="FFFFFF"/>
          </w:tcPr>
          <w:p w14:paraId="7948029E" w14:textId="7BA3F59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3EAB28F7" w:rsidR="00200922" w:rsidRPr="006F02F8" w:rsidRDefault="001D7A9B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مجمع البیان، بررسی و ترجمه قسمت اول متن برگزیده</w:t>
            </w:r>
          </w:p>
        </w:tc>
        <w:tc>
          <w:tcPr>
            <w:tcW w:w="2619" w:type="dxa"/>
            <w:shd w:val="clear" w:color="auto" w:fill="DAEEF3"/>
          </w:tcPr>
          <w:p w14:paraId="488A6351" w14:textId="5C110635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2AEB5A71" w:rsidR="00200922" w:rsidRPr="00B8283B" w:rsidRDefault="001D7A9B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مجمع البیان، بررسی و ترجمه قسمت دوم متن برگزیده</w:t>
            </w:r>
          </w:p>
        </w:tc>
        <w:tc>
          <w:tcPr>
            <w:tcW w:w="2619" w:type="dxa"/>
            <w:shd w:val="clear" w:color="auto" w:fill="DAEEF3"/>
          </w:tcPr>
          <w:p w14:paraId="373D390E" w14:textId="1427F832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2E0CC828" w:rsidR="00200922" w:rsidRPr="006F02F8" w:rsidRDefault="001D7A9B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مجمع البیان، بررسی و ترجمه قسمت سوم متن برگزیده</w:t>
            </w:r>
          </w:p>
        </w:tc>
        <w:tc>
          <w:tcPr>
            <w:tcW w:w="2619" w:type="dxa"/>
            <w:shd w:val="clear" w:color="auto" w:fill="auto"/>
          </w:tcPr>
          <w:p w14:paraId="3ED0F65E" w14:textId="5C6960F1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279131DD" w:rsidR="00200922" w:rsidRPr="006F02F8" w:rsidRDefault="001D7A9B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مجمع البیان، بررسی و ترجمه قصمت چهارم متن برگزیده</w:t>
            </w:r>
          </w:p>
        </w:tc>
        <w:tc>
          <w:tcPr>
            <w:tcW w:w="2619" w:type="dxa"/>
            <w:shd w:val="clear" w:color="auto" w:fill="DAEEF3"/>
          </w:tcPr>
          <w:p w14:paraId="14BA595F" w14:textId="51B8E207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0D337EDB" w:rsidR="00200922" w:rsidRPr="006F02F8" w:rsidRDefault="001D7A9B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فی ظلال القرآن، بررسی و ترجمه قسمت اول متن برگزیده</w:t>
            </w:r>
          </w:p>
        </w:tc>
        <w:tc>
          <w:tcPr>
            <w:tcW w:w="2619" w:type="dxa"/>
            <w:shd w:val="clear" w:color="auto" w:fill="auto"/>
          </w:tcPr>
          <w:p w14:paraId="3446B1E9" w14:textId="3CC416A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7555ABA1" w:rsidR="00200922" w:rsidRPr="006F02F8" w:rsidRDefault="001D7A9B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فی ظلال القرآن، بررسی و ترجمه قسمت دوم متن برگزیده</w:t>
            </w:r>
          </w:p>
        </w:tc>
        <w:tc>
          <w:tcPr>
            <w:tcW w:w="2619" w:type="dxa"/>
            <w:shd w:val="clear" w:color="auto" w:fill="DAEEF3"/>
          </w:tcPr>
          <w:p w14:paraId="5D4C98E4" w14:textId="49A53ADD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7BB398A6" w:rsidR="00200922" w:rsidRPr="006F02F8" w:rsidRDefault="001D7A9B" w:rsidP="00AD2289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فی ظلال القرآن، بررسی و ترجمه قسمت سوم متن برگزیده</w:t>
            </w:r>
          </w:p>
        </w:tc>
        <w:tc>
          <w:tcPr>
            <w:tcW w:w="2619" w:type="dxa"/>
            <w:shd w:val="clear" w:color="auto" w:fill="auto"/>
          </w:tcPr>
          <w:p w14:paraId="2CD1EAEA" w14:textId="62D00D58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76769857" w:rsidR="00200922" w:rsidRPr="006F02F8" w:rsidRDefault="001D7A9B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المیزان، بررسی و ترجمه قسمت اول متن برگزیده</w:t>
            </w:r>
          </w:p>
        </w:tc>
        <w:tc>
          <w:tcPr>
            <w:tcW w:w="2619" w:type="dxa"/>
            <w:shd w:val="clear" w:color="auto" w:fill="DAEEF3"/>
          </w:tcPr>
          <w:p w14:paraId="54E4C08B" w14:textId="629CD9BC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7EBE3661" w:rsidR="00EE0705" w:rsidRPr="006F02F8" w:rsidRDefault="001D7A9B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المیزان، بررسی و ترجمه قسمت دوم متن برگزیده</w:t>
            </w:r>
          </w:p>
        </w:tc>
        <w:tc>
          <w:tcPr>
            <w:tcW w:w="2619" w:type="dxa"/>
            <w:shd w:val="clear" w:color="auto" w:fill="DAEEF3"/>
          </w:tcPr>
          <w:p w14:paraId="3B6FA852" w14:textId="3659E94C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39A8A480" w:rsidR="00EE0705" w:rsidRPr="006F02F8" w:rsidRDefault="001D7A9B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صفوه التفاسیر، بررسی و ترجمه قسمت اول متن برگزیده</w:t>
            </w:r>
          </w:p>
        </w:tc>
        <w:tc>
          <w:tcPr>
            <w:tcW w:w="2619" w:type="dxa"/>
            <w:shd w:val="clear" w:color="auto" w:fill="DAEEF3"/>
          </w:tcPr>
          <w:p w14:paraId="0EDD9AB6" w14:textId="3257E6F2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4A921A36" w:rsidR="00EE0705" w:rsidRDefault="001D7A9B" w:rsidP="00681402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صفوه التفاسیر، بررسی و ترجمه قسمت دوم متن برگزیده</w:t>
            </w:r>
          </w:p>
        </w:tc>
        <w:tc>
          <w:tcPr>
            <w:tcW w:w="2619" w:type="dxa"/>
            <w:shd w:val="clear" w:color="auto" w:fill="DAEEF3"/>
          </w:tcPr>
          <w:p w14:paraId="3E5E33E4" w14:textId="71439FB0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9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7853F" w14:textId="77777777" w:rsidR="00D651CE" w:rsidRDefault="00D651CE">
      <w:r>
        <w:separator/>
      </w:r>
    </w:p>
  </w:endnote>
  <w:endnote w:type="continuationSeparator" w:id="0">
    <w:p w14:paraId="482D416C" w14:textId="77777777" w:rsidR="00D651CE" w:rsidRDefault="00D6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22BB7" w14:textId="77777777" w:rsidR="00D651CE" w:rsidRDefault="00D651CE">
      <w:r>
        <w:separator/>
      </w:r>
    </w:p>
  </w:footnote>
  <w:footnote w:type="continuationSeparator" w:id="0">
    <w:p w14:paraId="387D1EB7" w14:textId="77777777" w:rsidR="00D651CE" w:rsidRDefault="00D65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 w15:restartNumberingAfterBreak="0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2" w15:restartNumberingAfterBreak="0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28"/>
  </w:num>
  <w:num w:numId="6">
    <w:abstractNumId w:val="9"/>
  </w:num>
  <w:num w:numId="7">
    <w:abstractNumId w:val="24"/>
  </w:num>
  <w:num w:numId="8">
    <w:abstractNumId w:val="21"/>
  </w:num>
  <w:num w:numId="9">
    <w:abstractNumId w:val="7"/>
  </w:num>
  <w:num w:numId="10">
    <w:abstractNumId w:val="10"/>
  </w:num>
  <w:num w:numId="11">
    <w:abstractNumId w:val="20"/>
  </w:num>
  <w:num w:numId="12">
    <w:abstractNumId w:val="12"/>
  </w:num>
  <w:num w:numId="13">
    <w:abstractNumId w:val="16"/>
  </w:num>
  <w:num w:numId="14">
    <w:abstractNumId w:val="1"/>
  </w:num>
  <w:num w:numId="15">
    <w:abstractNumId w:val="27"/>
  </w:num>
  <w:num w:numId="16">
    <w:abstractNumId w:val="0"/>
  </w:num>
  <w:num w:numId="17">
    <w:abstractNumId w:val="18"/>
  </w:num>
  <w:num w:numId="18">
    <w:abstractNumId w:val="4"/>
  </w:num>
  <w:num w:numId="19">
    <w:abstractNumId w:val="32"/>
  </w:num>
  <w:num w:numId="20">
    <w:abstractNumId w:val="25"/>
  </w:num>
  <w:num w:numId="21">
    <w:abstractNumId w:val="17"/>
  </w:num>
  <w:num w:numId="22">
    <w:abstractNumId w:val="19"/>
  </w:num>
  <w:num w:numId="23">
    <w:abstractNumId w:val="14"/>
  </w:num>
  <w:num w:numId="24">
    <w:abstractNumId w:val="23"/>
  </w:num>
  <w:num w:numId="25">
    <w:abstractNumId w:val="33"/>
  </w:num>
  <w:num w:numId="26">
    <w:abstractNumId w:val="29"/>
  </w:num>
  <w:num w:numId="27">
    <w:abstractNumId w:val="26"/>
  </w:num>
  <w:num w:numId="28">
    <w:abstractNumId w:val="2"/>
  </w:num>
  <w:num w:numId="29">
    <w:abstractNumId w:val="30"/>
  </w:num>
  <w:num w:numId="30">
    <w:abstractNumId w:val="31"/>
  </w:num>
  <w:num w:numId="31">
    <w:abstractNumId w:val="22"/>
  </w:num>
  <w:num w:numId="32">
    <w:abstractNumId w:val="5"/>
  </w:num>
  <w:num w:numId="33">
    <w:abstractNumId w:val="13"/>
  </w:num>
  <w:num w:numId="3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4097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D7A9B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D00EF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43A9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803B6"/>
    <w:rsid w:val="00980973"/>
    <w:rsid w:val="0098138E"/>
    <w:rsid w:val="00984848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5E7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9BB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1CE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6cf,#39f,#06f,#69f,#9cf,#5bc8ff"/>
    </o:shapedefaults>
    <o:shapelayout v:ext="edit">
      <o:idmap v:ext="edit" data="1"/>
    </o:shapelayout>
  </w:shapeDefaults>
  <w:decimalSymbol w:val="."/>
  <w:listSeparator w:val=","/>
  <w14:docId w14:val="5248F6FF"/>
  <w15:docId w15:val="{32D55854-93E3-4B25-901E-E87564D7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styleId="GridTable4-Accent1">
    <w:name w:val="Grid Table 4 Accent 1"/>
    <w:basedOn w:val="TableNormal"/>
    <w:uiPriority w:val="49"/>
    <w:rsid w:val="006B59B7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D1F33-AC6E-4669-9631-8127FA2D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381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Pishwaei</cp:lastModifiedBy>
  <cp:revision>13</cp:revision>
  <cp:lastPrinted>2019-04-21T16:33:00Z</cp:lastPrinted>
  <dcterms:created xsi:type="dcterms:W3CDTF">2020-10-18T19:48:00Z</dcterms:created>
  <dcterms:modified xsi:type="dcterms:W3CDTF">2021-10-12T16:45:00Z</dcterms:modified>
</cp:coreProperties>
</file>