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28"/>
        <w:gridCol w:w="2498"/>
        <w:gridCol w:w="510"/>
        <w:gridCol w:w="2570"/>
        <w:gridCol w:w="982"/>
        <w:gridCol w:w="378"/>
        <w:gridCol w:w="1304"/>
        <w:gridCol w:w="218"/>
        <w:gridCol w:w="1587"/>
        <w:gridCol w:w="218"/>
      </w:tblGrid>
      <w:tr w:rsidR="0030450C" w:rsidRPr="00721C44" w14:paraId="14956C96" w14:textId="77777777" w:rsidTr="00D64ACC">
        <w:trPr>
          <w:gridAfter w:val="1"/>
          <w:wAfter w:w="218" w:type="dxa"/>
          <w:cantSplit/>
          <w:trHeight w:val="454"/>
          <w:jc w:val="center"/>
        </w:trPr>
        <w:tc>
          <w:tcPr>
            <w:tcW w:w="26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7D98C309" w:rsidR="0030450C" w:rsidRPr="00721C44" w:rsidRDefault="005850A1" w:rsidP="00435ADC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درس: </w:t>
            </w:r>
            <w:r w:rsidR="00435ADC">
              <w:rPr>
                <w:rFonts w:hint="cs"/>
                <w:bCs/>
                <w:szCs w:val="24"/>
                <w:rtl/>
                <w:lang w:bidi="fa-IR"/>
              </w:rPr>
              <w:t>الفکریه و النظریه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4B82104F" w:rsidR="0030450C" w:rsidRPr="00721C44" w:rsidRDefault="0030450C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3C355D">
              <w:rPr>
                <w:rFonts w:hint="cs"/>
                <w:bCs/>
                <w:szCs w:val="24"/>
                <w:rtl/>
                <w:lang w:bidi="fa-IR"/>
              </w:rPr>
              <w:t>2014043</w:t>
            </w:r>
          </w:p>
        </w:tc>
        <w:tc>
          <w:tcPr>
            <w:tcW w:w="44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4C354B5" w14:textId="1C983256" w:rsidR="0030450C" w:rsidRPr="00721C44" w:rsidRDefault="0030450C" w:rsidP="00435ADC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435ADC">
              <w:rPr>
                <w:rFonts w:hint="cs"/>
                <w:b/>
                <w:sz w:val="28"/>
                <w:rtl/>
              </w:rPr>
              <w:t>الأدب المقارن</w:t>
            </w:r>
          </w:p>
        </w:tc>
      </w:tr>
      <w:tr w:rsidR="005850A1" w:rsidRPr="00721C44" w14:paraId="72490707" w14:textId="77777777" w:rsidTr="00D64ACC">
        <w:trPr>
          <w:gridAfter w:val="1"/>
          <w:wAfter w:w="218" w:type="dxa"/>
          <w:cantSplit/>
          <w:trHeight w:val="454"/>
          <w:jc w:val="center"/>
        </w:trPr>
        <w:tc>
          <w:tcPr>
            <w:tcW w:w="2626" w:type="dxa"/>
            <w:gridSpan w:val="2"/>
            <w:shd w:val="clear" w:color="auto" w:fill="auto"/>
          </w:tcPr>
          <w:p w14:paraId="43737F3F" w14:textId="6AB9D8DE" w:rsidR="005850A1" w:rsidRPr="00721C44" w:rsidRDefault="005850A1" w:rsidP="00DD3C4C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435ADC">
              <w:rPr>
                <w:rFonts w:hint="cs"/>
                <w:bCs/>
                <w:sz w:val="28"/>
                <w:rtl/>
                <w:lang w:bidi="fa-IR"/>
              </w:rPr>
              <w:t xml:space="preserve">مرحله </w:t>
            </w:r>
            <w:r w:rsidR="00DD3C4C">
              <w:rPr>
                <w:rFonts w:hint="cs"/>
                <w:bCs/>
                <w:sz w:val="28"/>
                <w:rtl/>
                <w:lang w:bidi="fa-IR"/>
              </w:rPr>
              <w:t>ب</w:t>
            </w:r>
            <w:bookmarkStart w:id="0" w:name="_GoBack"/>
            <w:bookmarkEnd w:id="0"/>
            <w:r w:rsidR="00435ADC">
              <w:rPr>
                <w:rFonts w:hint="cs"/>
                <w:bCs/>
                <w:sz w:val="28"/>
                <w:rtl/>
                <w:lang w:bidi="fa-IR"/>
              </w:rPr>
              <w:t>کالوریوس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D4518B" w14:textId="08ABDEA0" w:rsidR="005850A1" w:rsidRPr="00721C44" w:rsidRDefault="00271A98" w:rsidP="00984848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3C355D">
              <w:rPr>
                <w:rFonts w:hint="cs"/>
                <w:bCs/>
                <w:szCs w:val="24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D64ACC">
        <w:trPr>
          <w:gridAfter w:val="1"/>
          <w:wAfter w:w="218" w:type="dxa"/>
          <w:cantSplit/>
          <w:trHeight w:val="454"/>
          <w:jc w:val="center"/>
        </w:trPr>
        <w:tc>
          <w:tcPr>
            <w:tcW w:w="2626" w:type="dxa"/>
            <w:gridSpan w:val="2"/>
            <w:shd w:val="clear" w:color="auto" w:fill="auto"/>
          </w:tcPr>
          <w:p w14:paraId="1B75D40A" w14:textId="0E9E69BA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3C355D">
              <w:rPr>
                <w:rFonts w:hint="cs"/>
                <w:bCs/>
                <w:szCs w:val="24"/>
                <w:rtl/>
                <w:lang w:bidi="fa-IR"/>
              </w:rPr>
              <w:t>31/ 6 / 1400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4A135BE5" w:rsidR="008C2B4C" w:rsidRPr="00721C44" w:rsidRDefault="008C2B4C" w:rsidP="00435ADC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095C32">
              <w:rPr>
                <w:rFonts w:hint="cs"/>
                <w:bCs/>
                <w:szCs w:val="24"/>
                <w:rtl/>
                <w:lang w:bidi="fa-IR"/>
              </w:rPr>
              <w:t xml:space="preserve">أستاذ </w:t>
            </w:r>
            <w:r w:rsidR="00435ADC">
              <w:rPr>
                <w:rFonts w:hint="cs"/>
                <w:bCs/>
                <w:szCs w:val="24"/>
                <w:rtl/>
                <w:lang w:bidi="fa-IR"/>
              </w:rPr>
              <w:t>المشارک</w:t>
            </w:r>
          </w:p>
        </w:tc>
        <w:tc>
          <w:tcPr>
            <w:tcW w:w="4469" w:type="dxa"/>
            <w:gridSpan w:val="5"/>
            <w:shd w:val="clear" w:color="auto" w:fill="auto"/>
          </w:tcPr>
          <w:p w14:paraId="6109691A" w14:textId="58FA9E25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3C355D">
              <w:rPr>
                <w:rFonts w:hint="cs"/>
                <w:bCs/>
                <w:szCs w:val="24"/>
                <w:rtl/>
              </w:rPr>
              <w:t xml:space="preserve">محسن پیشوایی علوی </w:t>
            </w:r>
          </w:p>
        </w:tc>
      </w:tr>
      <w:tr w:rsidR="00E823CC" w:rsidRPr="00721C44" w14:paraId="1AA00922" w14:textId="77777777" w:rsidTr="00D64ACC">
        <w:trPr>
          <w:gridAfter w:val="1"/>
          <w:wAfter w:w="218" w:type="dxa"/>
          <w:cantSplit/>
          <w:trHeight w:val="517"/>
          <w:jc w:val="center"/>
        </w:trPr>
        <w:tc>
          <w:tcPr>
            <w:tcW w:w="10175" w:type="dxa"/>
            <w:gridSpan w:val="9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D64ACC">
        <w:trPr>
          <w:gridAfter w:val="1"/>
          <w:wAfter w:w="218" w:type="dxa"/>
          <w:cantSplit/>
          <w:trHeight w:val="539"/>
          <w:jc w:val="center"/>
        </w:trPr>
        <w:tc>
          <w:tcPr>
            <w:tcW w:w="3136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182626F1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4"/>
            <w:shd w:val="clear" w:color="auto" w:fill="auto"/>
          </w:tcPr>
          <w:p w14:paraId="23469739" w14:textId="001D0946" w:rsidR="00CD7105" w:rsidRPr="00984984" w:rsidRDefault="00DA1D27" w:rsidP="00435ADC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435ADC">
              <w:rPr>
                <w:rFonts w:hint="cs"/>
                <w:bCs/>
                <w:szCs w:val="24"/>
                <w:rtl/>
                <w:lang w:bidi="fa-IR"/>
              </w:rPr>
              <w:t>یوم السبت</w:t>
            </w:r>
          </w:p>
        </w:tc>
      </w:tr>
      <w:tr w:rsidR="005D055C" w:rsidRPr="00721C44" w14:paraId="2950FD5F" w14:textId="77777777" w:rsidTr="00D64ACC">
        <w:trPr>
          <w:gridAfter w:val="1"/>
          <w:wAfter w:w="218" w:type="dxa"/>
          <w:cantSplit/>
          <w:trHeight w:val="454"/>
          <w:jc w:val="center"/>
        </w:trPr>
        <w:tc>
          <w:tcPr>
            <w:tcW w:w="8370" w:type="dxa"/>
            <w:gridSpan w:val="7"/>
            <w:shd w:val="clear" w:color="auto" w:fill="auto"/>
            <w:vAlign w:val="center"/>
          </w:tcPr>
          <w:p w14:paraId="3AB37D2B" w14:textId="0070959A" w:rsidR="005D055C" w:rsidRPr="00721C44" w:rsidRDefault="00435ADC" w:rsidP="00435ADC">
            <w:pPr>
              <w:spacing w:line="276" w:lineRule="auto"/>
              <w:ind w:left="1440" w:hanging="1440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نصوص النظم و النثر</w:t>
            </w:r>
            <w:r>
              <w:rPr>
                <w:rFonts w:cs="Times New Roman" w:hint="cs"/>
                <w:b/>
                <w:szCs w:val="24"/>
                <w:rtl/>
                <w:lang w:bidi="fa-IR"/>
              </w:rPr>
              <w:t xml:space="preserve">، </w:t>
            </w:r>
            <w:r>
              <w:rPr>
                <w:rFonts w:hint="cs"/>
                <w:b/>
                <w:szCs w:val="24"/>
                <w:rtl/>
                <w:lang w:bidi="fa-IR"/>
              </w:rPr>
              <w:t>تأریخ الأدب الجاهلی و الأموی و العباسی</w:t>
            </w:r>
          </w:p>
        </w:tc>
        <w:tc>
          <w:tcPr>
            <w:tcW w:w="1805" w:type="dxa"/>
            <w:gridSpan w:val="2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D64ACC">
        <w:trPr>
          <w:gridAfter w:val="1"/>
          <w:wAfter w:w="218" w:type="dxa"/>
          <w:cantSplit/>
          <w:trHeight w:val="454"/>
          <w:jc w:val="center"/>
        </w:trPr>
        <w:tc>
          <w:tcPr>
            <w:tcW w:w="8370" w:type="dxa"/>
            <w:gridSpan w:val="7"/>
            <w:shd w:val="clear" w:color="auto" w:fill="auto"/>
            <w:vAlign w:val="center"/>
          </w:tcPr>
          <w:p w14:paraId="214D3E94" w14:textId="2D843AED" w:rsidR="005D055C" w:rsidRPr="00721C44" w:rsidRDefault="00435ADC" w:rsidP="00435ADC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 xml:space="preserve"> تأریخ العلاقه بین الآداب المختلفه خاصه بین الأدب العربی و الفارسی و الترکی </w:t>
            </w:r>
          </w:p>
        </w:tc>
        <w:tc>
          <w:tcPr>
            <w:tcW w:w="1805" w:type="dxa"/>
            <w:gridSpan w:val="2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D64ACC">
        <w:trPr>
          <w:gridAfter w:val="1"/>
          <w:wAfter w:w="218" w:type="dxa"/>
          <w:cantSplit/>
          <w:jc w:val="center"/>
        </w:trPr>
        <w:tc>
          <w:tcPr>
            <w:tcW w:w="83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13D279F9" w:rsidR="00943726" w:rsidRPr="00DC37CB" w:rsidRDefault="002B78E3" w:rsidP="00095C32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التعرف علی مکانه الأدب فی الثقافات المختلفه </w:t>
            </w:r>
            <w:r w:rsidR="00D64ACC">
              <w:rPr>
                <w:rFonts w:hint="cs"/>
                <w:b/>
                <w:sz w:val="28"/>
                <w:rtl/>
                <w:lang w:bidi="fa-IR"/>
              </w:rPr>
              <w:t xml:space="preserve">عنایه بعلاقه الأدب العربی مع آداب الأمم الأخری 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D64ACC">
        <w:trPr>
          <w:gridAfter w:val="1"/>
          <w:wAfter w:w="218" w:type="dxa"/>
          <w:cantSplit/>
          <w:jc w:val="center"/>
        </w:trPr>
        <w:tc>
          <w:tcPr>
            <w:tcW w:w="83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B8898" w14:textId="010014B7" w:rsidR="0057353E" w:rsidRPr="00C53140" w:rsidRDefault="001F0684" w:rsidP="00C0041C">
            <w:pPr>
              <w:spacing w:line="276" w:lineRule="auto"/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الأ</w:t>
            </w:r>
            <w:r w:rsidR="00C628A7">
              <w:rPr>
                <w:rFonts w:cs="Tahoma" w:hint="cs"/>
                <w:rtl/>
                <w:lang w:bidi="fa-IR"/>
              </w:rPr>
              <w:t xml:space="preserve">دب، الأدب المقارن، التیارات اللغویه، نحو ادب إسلامی مقارن، </w:t>
            </w:r>
            <w:r>
              <w:rPr>
                <w:rFonts w:cs="Tahoma" w:hint="cs"/>
                <w:rtl/>
                <w:lang w:bidi="fa-IR"/>
              </w:rPr>
              <w:t>التیارات الأدبیه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D64ACC">
        <w:trPr>
          <w:gridAfter w:val="1"/>
          <w:wAfter w:w="218" w:type="dxa"/>
          <w:cantSplit/>
          <w:jc w:val="center"/>
        </w:trPr>
        <w:tc>
          <w:tcPr>
            <w:tcW w:w="83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Times New Roman" w:hint="cs"/>
                <w:bCs/>
                <w:szCs w:val="24"/>
                <w:rtl/>
              </w:rPr>
              <w:t>پاور پوینت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D64ACC">
        <w:trPr>
          <w:cantSplit/>
          <w:jc w:val="center"/>
        </w:trPr>
        <w:tc>
          <w:tcPr>
            <w:tcW w:w="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043A7459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3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B57F871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حضور فعال در کلاس (مشارکت در بحثها، طرح سوالات کلیدی، داوطلب شدن برای پاسخ به سوالات حین تدریس، نقد وارد کردن به مباحث)</w:t>
            </w:r>
          </w:p>
        </w:tc>
        <w:tc>
          <w:tcPr>
            <w:tcW w:w="1522" w:type="dxa"/>
            <w:gridSpan w:val="2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gridSpan w:val="2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D64ACC">
        <w:trPr>
          <w:cantSplit/>
          <w:jc w:val="center"/>
        </w:trPr>
        <w:tc>
          <w:tcPr>
            <w:tcW w:w="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7B9478CE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4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5AA9BEA3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تکالیف در قالب حل تمرین و آزمونک از طریق سامانه</w:t>
            </w:r>
          </w:p>
        </w:tc>
        <w:tc>
          <w:tcPr>
            <w:tcW w:w="1522" w:type="dxa"/>
            <w:gridSpan w:val="2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gridSpan w:val="2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D64ACC">
        <w:trPr>
          <w:cantSplit/>
          <w:jc w:val="center"/>
        </w:trPr>
        <w:tc>
          <w:tcPr>
            <w:tcW w:w="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48767E18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2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3F730F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خلاصه کردن مطالب تدریس شده در کلاس</w:t>
            </w:r>
          </w:p>
        </w:tc>
        <w:tc>
          <w:tcPr>
            <w:tcW w:w="1522" w:type="dxa"/>
            <w:gridSpan w:val="2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gridSpan w:val="2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D64ACC">
        <w:trPr>
          <w:cantSplit/>
          <w:jc w:val="center"/>
        </w:trPr>
        <w:tc>
          <w:tcPr>
            <w:tcW w:w="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55F23AA6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امتحان میان ترم از طریق سامانه</w:t>
            </w:r>
          </w:p>
        </w:tc>
        <w:tc>
          <w:tcPr>
            <w:tcW w:w="1522" w:type="dxa"/>
            <w:gridSpan w:val="2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gridSpan w:val="2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D64ACC">
        <w:trPr>
          <w:cantSplit/>
          <w:trHeight w:val="742"/>
          <w:jc w:val="center"/>
        </w:trPr>
        <w:tc>
          <w:tcPr>
            <w:tcW w:w="128" w:type="dxa"/>
            <w:shd w:val="clear" w:color="auto" w:fill="auto"/>
            <w:vAlign w:val="center"/>
          </w:tcPr>
          <w:p w14:paraId="72BE58D0" w14:textId="758F82C7" w:rsidR="00EE01F6" w:rsidRPr="00A014F3" w:rsidRDefault="00D70B8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6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gridSpan w:val="2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D64ACC">
        <w:trPr>
          <w:gridAfter w:val="1"/>
          <w:wAfter w:w="218" w:type="dxa"/>
          <w:cantSplit/>
          <w:trHeight w:val="162"/>
          <w:jc w:val="center"/>
        </w:trPr>
        <w:tc>
          <w:tcPr>
            <w:tcW w:w="8370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gridSpan w:val="2"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D64ACC">
        <w:trPr>
          <w:gridAfter w:val="1"/>
          <w:wAfter w:w="218" w:type="dxa"/>
          <w:cantSplit/>
          <w:jc w:val="center"/>
        </w:trPr>
        <w:tc>
          <w:tcPr>
            <w:tcW w:w="8370" w:type="dxa"/>
            <w:gridSpan w:val="7"/>
            <w:shd w:val="clear" w:color="auto" w:fill="auto"/>
            <w:vAlign w:val="center"/>
          </w:tcPr>
          <w:p w14:paraId="1EAA3696" w14:textId="3E2050B2" w:rsidR="00BD0F5A" w:rsidRPr="00D175F3" w:rsidRDefault="001F0684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الأدب المقارن </w:t>
            </w:r>
            <w:r>
              <w:rPr>
                <w:rFonts w:cs="Times New Roman" w:hint="cs"/>
                <w:bCs/>
                <w:szCs w:val="24"/>
                <w:rtl/>
                <w:lang w:bidi="fa-IR"/>
              </w:rPr>
              <w:t>–</w:t>
            </w:r>
            <w:r>
              <w:rPr>
                <w:rFonts w:hint="cs"/>
                <w:bCs/>
                <w:szCs w:val="24"/>
                <w:rtl/>
                <w:lang w:bidi="fa-IR"/>
              </w:rPr>
              <w:t xml:space="preserve"> طه ندا </w:t>
            </w:r>
          </w:p>
        </w:tc>
        <w:tc>
          <w:tcPr>
            <w:tcW w:w="1805" w:type="dxa"/>
            <w:gridSpan w:val="2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D64ACC">
        <w:trPr>
          <w:gridAfter w:val="1"/>
          <w:wAfter w:w="218" w:type="dxa"/>
          <w:cantSplit/>
          <w:jc w:val="center"/>
        </w:trPr>
        <w:tc>
          <w:tcPr>
            <w:tcW w:w="8370" w:type="dxa"/>
            <w:gridSpan w:val="7"/>
            <w:shd w:val="clear" w:color="auto" w:fill="FFFFFF" w:themeFill="background1"/>
            <w:vAlign w:val="center"/>
          </w:tcPr>
          <w:p w14:paraId="719A7357" w14:textId="4A52119B" w:rsidR="00D175F3" w:rsidRPr="00DB4F25" w:rsidRDefault="00465853" w:rsidP="00984848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gridSpan w:val="2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616EC92E" w:rsidR="00200922" w:rsidRPr="006F02F8" w:rsidRDefault="001F0684" w:rsidP="00547BDB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ماهوالأدب؟ ماهو الأدب المقارن؟ ماهی أهمیه دراسه الأدب المقارن؟ ماهی أدوات البحث؟</w:t>
            </w:r>
          </w:p>
        </w:tc>
        <w:tc>
          <w:tcPr>
            <w:tcW w:w="2619" w:type="dxa"/>
            <w:shd w:val="clear" w:color="auto" w:fill="DAEEF3"/>
          </w:tcPr>
          <w:p w14:paraId="6C3CD74D" w14:textId="0557235A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14A07BD2" w:rsidR="00200922" w:rsidRPr="006F02F8" w:rsidRDefault="001F0684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اللغه العربیه فی العالم الإسلامی . العلاقه بین العربیه و الفارسیه . تأثیر اللغه الفارسیه فی  اللغه العربیه </w:t>
            </w:r>
          </w:p>
        </w:tc>
        <w:tc>
          <w:tcPr>
            <w:tcW w:w="2619" w:type="dxa"/>
          </w:tcPr>
          <w:p w14:paraId="669D853B" w14:textId="7AF3F58E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53114542" w:rsidR="00200922" w:rsidRPr="006F02F8" w:rsidRDefault="001F0684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الفارسیه و عیوب اللسان العربی </w:t>
            </w:r>
          </w:p>
        </w:tc>
        <w:tc>
          <w:tcPr>
            <w:tcW w:w="2619" w:type="dxa"/>
          </w:tcPr>
          <w:p w14:paraId="00E8B63C" w14:textId="7C203BD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5E281979" w:rsidR="00200922" w:rsidRPr="006F02F8" w:rsidRDefault="001F0684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الألفاظ الفارسیه فی العربیه</w:t>
            </w:r>
          </w:p>
        </w:tc>
        <w:tc>
          <w:tcPr>
            <w:tcW w:w="2619" w:type="dxa"/>
            <w:shd w:val="clear" w:color="auto" w:fill="FFFFFF"/>
          </w:tcPr>
          <w:p w14:paraId="7948029E" w14:textId="7BA3F59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lastRenderedPageBreak/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03E0C1DE" w:rsidR="00200922" w:rsidRPr="006F02F8" w:rsidRDefault="001F0684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الألفاظ العربیه فی الفارسیه </w:t>
            </w:r>
          </w:p>
        </w:tc>
        <w:tc>
          <w:tcPr>
            <w:tcW w:w="2619" w:type="dxa"/>
            <w:shd w:val="clear" w:color="auto" w:fill="DAEEF3"/>
          </w:tcPr>
          <w:p w14:paraId="488A6351" w14:textId="5C110635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48CC31F2" w:rsidR="00200922" w:rsidRPr="00B8283B" w:rsidRDefault="001F0684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العلاقه بین الفارسیه الترکیه </w:t>
            </w:r>
          </w:p>
        </w:tc>
        <w:tc>
          <w:tcPr>
            <w:tcW w:w="2619" w:type="dxa"/>
            <w:shd w:val="clear" w:color="auto" w:fill="DAEEF3"/>
          </w:tcPr>
          <w:p w14:paraId="373D390E" w14:textId="1427F832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7365AC89" w:rsidR="00200922" w:rsidRPr="006F02F8" w:rsidRDefault="001F0684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العلاقه بین الفارسیه و ا</w:t>
            </w:r>
            <w:r w:rsidR="00845F6A">
              <w:rPr>
                <w:rFonts w:cs="Tahoma" w:hint="cs"/>
                <w:rtl/>
                <w:lang w:bidi="fa-IR"/>
              </w:rPr>
              <w:t>لأردیه</w:t>
            </w:r>
          </w:p>
        </w:tc>
        <w:tc>
          <w:tcPr>
            <w:tcW w:w="2619" w:type="dxa"/>
            <w:shd w:val="clear" w:color="auto" w:fill="auto"/>
          </w:tcPr>
          <w:p w14:paraId="3ED0F65E" w14:textId="5C6960F1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7393F592" w:rsidR="00200922" w:rsidRPr="006F02F8" w:rsidRDefault="00845F6A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دراسه عما هو أصیل قومی و عما هو أجنبی دخیل </w:t>
            </w:r>
          </w:p>
        </w:tc>
        <w:tc>
          <w:tcPr>
            <w:tcW w:w="2619" w:type="dxa"/>
            <w:shd w:val="clear" w:color="auto" w:fill="DAEEF3"/>
          </w:tcPr>
          <w:p w14:paraId="14BA595F" w14:textId="51B8E207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62A58502" w:rsidR="00200922" w:rsidRPr="006F02F8" w:rsidRDefault="00845F6A" w:rsidP="00845F6A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الأدب الإسلامی و الذین فتحوا هذا الطریق قدیما و جدیدا</w:t>
            </w:r>
          </w:p>
        </w:tc>
        <w:tc>
          <w:tcPr>
            <w:tcW w:w="2619" w:type="dxa"/>
            <w:shd w:val="clear" w:color="auto" w:fill="auto"/>
          </w:tcPr>
          <w:p w14:paraId="3446B1E9" w14:textId="3CC416A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1CCA1096" w:rsidR="00200922" w:rsidRPr="006F02F8" w:rsidRDefault="00845F6A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الفردوسی، السعدی الشیرازی، أبونواس و بعض شعراءالأتراک</w:t>
            </w:r>
          </w:p>
        </w:tc>
        <w:tc>
          <w:tcPr>
            <w:tcW w:w="2619" w:type="dxa"/>
            <w:shd w:val="clear" w:color="auto" w:fill="DAEEF3"/>
          </w:tcPr>
          <w:p w14:paraId="5D4C98E4" w14:textId="49A53ADD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11DA796F" w:rsidR="00200922" w:rsidRPr="006F02F8" w:rsidRDefault="00845F6A" w:rsidP="00AD2289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أبوتمام، الحکایات الإیرانیه القدیمه فی الشعرالعربی </w:t>
            </w:r>
          </w:p>
        </w:tc>
        <w:tc>
          <w:tcPr>
            <w:tcW w:w="2619" w:type="dxa"/>
            <w:shd w:val="clear" w:color="auto" w:fill="auto"/>
          </w:tcPr>
          <w:p w14:paraId="2CD1EAEA" w14:textId="62D00D58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1AA9906B" w:rsidR="00200922" w:rsidRPr="006F02F8" w:rsidRDefault="00845F6A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القرآن الکریم و الأدب الفارسی، الإسلام و الأدب الصوفی</w:t>
            </w:r>
            <w:r w:rsidR="00BC1A11">
              <w:rPr>
                <w:rFonts w:cs="Tahoma" w:hint="cs"/>
                <w:rtl/>
                <w:lang w:bidi="fa-IR"/>
              </w:rPr>
              <w:t xml:space="preserve">، المتنبی و شعراء الفرس </w:t>
            </w:r>
          </w:p>
        </w:tc>
        <w:tc>
          <w:tcPr>
            <w:tcW w:w="2619" w:type="dxa"/>
            <w:shd w:val="clear" w:color="auto" w:fill="DAEEF3"/>
          </w:tcPr>
          <w:p w14:paraId="54E4C08B" w14:textId="629CD9BC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07AB8FE9" w:rsidR="00EE0705" w:rsidRPr="006F02F8" w:rsidRDefault="00BC1A11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أبونواس و الرودکی، أرداویراف و آبوالعلاء و الخیام و دانتی </w:t>
            </w:r>
          </w:p>
        </w:tc>
        <w:tc>
          <w:tcPr>
            <w:tcW w:w="2619" w:type="dxa"/>
            <w:shd w:val="clear" w:color="auto" w:fill="DAEEF3"/>
          </w:tcPr>
          <w:p w14:paraId="3B6FA852" w14:textId="3659E94C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76F6F376" w:rsidR="00EE0705" w:rsidRPr="006F02F8" w:rsidRDefault="00BC1A11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جاوید نامه، کلیله و دمنه، مرزبان نامه، ألف لیله و لیله، </w:t>
            </w:r>
          </w:p>
        </w:tc>
        <w:tc>
          <w:tcPr>
            <w:tcW w:w="2619" w:type="dxa"/>
            <w:shd w:val="clear" w:color="auto" w:fill="DAEEF3"/>
          </w:tcPr>
          <w:p w14:paraId="0EDD9AB6" w14:textId="3257E6F2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3B2B6BF6" w:rsidR="00EE0705" w:rsidRDefault="00BC1A11" w:rsidP="00681402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المقامات( بدیع الزمان الهمدانی و الحریری) </w:t>
            </w:r>
          </w:p>
        </w:tc>
        <w:tc>
          <w:tcPr>
            <w:tcW w:w="2619" w:type="dxa"/>
            <w:shd w:val="clear" w:color="auto" w:fill="DAEEF3"/>
          </w:tcPr>
          <w:p w14:paraId="3E5E33E4" w14:textId="71439FB0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911A3" w14:textId="77777777" w:rsidR="002F4395" w:rsidRDefault="002F4395">
      <w:r>
        <w:separator/>
      </w:r>
    </w:p>
  </w:endnote>
  <w:endnote w:type="continuationSeparator" w:id="0">
    <w:p w14:paraId="136DBABB" w14:textId="77777777" w:rsidR="002F4395" w:rsidRDefault="002F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BEDB" w14:textId="77777777" w:rsidR="002F4395" w:rsidRDefault="002F4395">
      <w:r>
        <w:separator/>
      </w:r>
    </w:p>
  </w:footnote>
  <w:footnote w:type="continuationSeparator" w:id="0">
    <w:p w14:paraId="528349B9" w14:textId="77777777" w:rsidR="002F4395" w:rsidRDefault="002F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8"/>
  </w:num>
  <w:num w:numId="6">
    <w:abstractNumId w:val="9"/>
  </w:num>
  <w:num w:numId="7">
    <w:abstractNumId w:val="24"/>
  </w:num>
  <w:num w:numId="8">
    <w:abstractNumId w:val="21"/>
  </w:num>
  <w:num w:numId="9">
    <w:abstractNumId w:val="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"/>
  </w:num>
  <w:num w:numId="15">
    <w:abstractNumId w:val="27"/>
  </w:num>
  <w:num w:numId="16">
    <w:abstractNumId w:val="0"/>
  </w:num>
  <w:num w:numId="17">
    <w:abstractNumId w:val="18"/>
  </w:num>
  <w:num w:numId="18">
    <w:abstractNumId w:val="4"/>
  </w:num>
  <w:num w:numId="19">
    <w:abstractNumId w:val="3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23"/>
  </w:num>
  <w:num w:numId="25">
    <w:abstractNumId w:val="33"/>
  </w:num>
  <w:num w:numId="26">
    <w:abstractNumId w:val="29"/>
  </w:num>
  <w:num w:numId="27">
    <w:abstractNumId w:val="26"/>
  </w:num>
  <w:num w:numId="28">
    <w:abstractNumId w:val="2"/>
  </w:num>
  <w:num w:numId="29">
    <w:abstractNumId w:val="30"/>
  </w:num>
  <w:num w:numId="30">
    <w:abstractNumId w:val="31"/>
  </w:num>
  <w:num w:numId="31">
    <w:abstractNumId w:val="22"/>
  </w:num>
  <w:num w:numId="32">
    <w:abstractNumId w:val="5"/>
  </w:num>
  <w:num w:numId="33">
    <w:abstractNumId w:val="13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228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5C32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0684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8E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4395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355D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AD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5619"/>
    <w:rsid w:val="007660DA"/>
    <w:rsid w:val="00770B5A"/>
    <w:rsid w:val="00771DD4"/>
    <w:rsid w:val="00772FE7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45F6A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848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1A11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28A7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C46E6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ACC"/>
    <w:rsid w:val="00D64B29"/>
    <w:rsid w:val="00D651CE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3C4C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2D0E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6cf,#39f,#06f,#69f,#9cf,#5bc8ff"/>
    </o:shapedefaults>
    <o:shapelayout v:ext="edit">
      <o:idmap v:ext="edit" data="1"/>
    </o:shapelayout>
  </w:shapeDefaults>
  <w:decimalSymbol w:val="."/>
  <w:listSeparator w:val=","/>
  <w14:docId w14:val="5248F6FF"/>
  <w15:docId w15:val="{32D55854-93E3-4B25-901E-E87564D7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styleId="GridTable4-Accent1">
    <w:name w:val="Grid Table 4 Accent 1"/>
    <w:basedOn w:val="TableNormal"/>
    <w:uiPriority w:val="49"/>
    <w:rsid w:val="006B59B7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EBA4-7BE5-446C-AF5D-CFD90E77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342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Pishwaei</cp:lastModifiedBy>
  <cp:revision>23</cp:revision>
  <cp:lastPrinted>2019-04-21T16:33:00Z</cp:lastPrinted>
  <dcterms:created xsi:type="dcterms:W3CDTF">2020-10-18T19:48:00Z</dcterms:created>
  <dcterms:modified xsi:type="dcterms:W3CDTF">2021-09-24T18:23:00Z</dcterms:modified>
</cp:coreProperties>
</file>