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114D75" w:rsidP="00807B07">
            <w:pPr>
              <w:ind w:firstLine="0"/>
              <w:jc w:val="center"/>
              <w:rPr>
                <w:rtl/>
                <w:lang w:bidi="fa-IR"/>
              </w:rPr>
            </w:pPr>
            <w:r w:rsidRPr="00516785">
              <w:rPr>
                <w:rFonts w:cs="B Nazanin" w:hint="cs"/>
                <w:sz w:val="24"/>
                <w:rtl/>
                <w:lang w:bidi="fa-IR"/>
              </w:rPr>
              <w:t>شیمی سطح و حالت جامد</w:t>
            </w:r>
          </w:p>
        </w:tc>
        <w:tc>
          <w:tcPr>
            <w:tcW w:w="592" w:type="pct"/>
            <w:vAlign w:val="center"/>
          </w:tcPr>
          <w:p w:rsidR="00C26748" w:rsidRDefault="008D16D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807B07" w:rsidP="00807B07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D16D5">
              <w:rPr>
                <w:rFonts w:hint="cs"/>
                <w:sz w:val="28"/>
                <w:szCs w:val="32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807B07" w:rsidP="00807B07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4"/>
                <w:szCs w:val="28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اختیاری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414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Pr="00BB615E" w:rsidRDefault="00363035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8D16D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8D16D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8D16D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D16D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8D16D5">
              <w:rPr>
                <w:rFonts w:hint="cs"/>
              </w:rPr>
              <w:sym w:font="Wingdings" w:char="F06E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807B07" w:rsidRDefault="00BB615E" w:rsidP="0095114C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 w:rsidR="009673C5" w:rsidRPr="009673C5">
              <w:t>Moore, Elaine A.; Smart</w:t>
            </w:r>
            <w:r w:rsidR="009673C5">
              <w:t>, Lesley, Solid state chemistry</w:t>
            </w:r>
            <w:r w:rsidR="009673C5" w:rsidRPr="009673C5">
              <w:t>: an introduction, CRC Press (2012).</w:t>
            </w:r>
          </w:p>
          <w:p w:rsidR="00807B07" w:rsidRDefault="00BB615E" w:rsidP="00BB615E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 w:rsidR="009673C5" w:rsidRPr="009673C5">
              <w:t>West, Anthony R. Solid state chemistry and its applications. John Wiley &amp; Sons, 2014</w:t>
            </w:r>
            <w:proofErr w:type="gramStart"/>
            <w:r w:rsidR="009673C5" w:rsidRPr="009673C5">
              <w:t>..</w:t>
            </w:r>
            <w:proofErr w:type="gramEnd"/>
          </w:p>
          <w:p w:rsidR="00807B07" w:rsidRDefault="00BB615E" w:rsidP="009673C5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proofErr w:type="spellStart"/>
            <w:r w:rsidR="00BB654A" w:rsidRPr="00BB654A">
              <w:t>Kolasinski</w:t>
            </w:r>
            <w:proofErr w:type="spellEnd"/>
            <w:r w:rsidR="00BB654A" w:rsidRPr="00BB654A">
              <w:t xml:space="preserve">, Kurt W. Surface science: foundations of catalysis and </w:t>
            </w:r>
            <w:proofErr w:type="spellStart"/>
            <w:r w:rsidR="00BB654A" w:rsidRPr="00BB654A">
              <w:t>nanoscience</w:t>
            </w:r>
            <w:proofErr w:type="spellEnd"/>
            <w:r w:rsidR="00BB654A" w:rsidRPr="00BB654A">
              <w:t>. John Wiley &amp; Sons, 2012.</w:t>
            </w:r>
          </w:p>
          <w:p w:rsidR="00807B07" w:rsidRDefault="00BB615E" w:rsidP="009673C5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proofErr w:type="spellStart"/>
            <w:r w:rsidR="00472FB6" w:rsidRPr="00472FB6">
              <w:t>Birdi</w:t>
            </w:r>
            <w:proofErr w:type="spellEnd"/>
            <w:r w:rsidR="00472FB6" w:rsidRPr="00472FB6">
              <w:t>, K. S. Surface chemistry essentials. CRC Press, 2013.</w:t>
            </w:r>
          </w:p>
          <w:p w:rsidR="00807B07" w:rsidRDefault="00BB615E" w:rsidP="00BB615E">
            <w:pPr>
              <w:pStyle w:val="ListParagraph"/>
              <w:bidi w:val="0"/>
              <w:ind w:left="0" w:firstLine="0"/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r w:rsidR="009673C5" w:rsidRPr="009673C5">
              <w:t xml:space="preserve">Guido </w:t>
            </w:r>
            <w:proofErr w:type="spellStart"/>
            <w:r w:rsidR="009673C5" w:rsidRPr="009673C5">
              <w:t>Busca</w:t>
            </w:r>
            <w:proofErr w:type="spellEnd"/>
            <w:r w:rsidR="009673C5" w:rsidRPr="009673C5">
              <w:t xml:space="preserve">, </w:t>
            </w:r>
            <w:hyperlink r:id="rId10" w:history="1">
              <w:r w:rsidR="009673C5" w:rsidRPr="009673C5">
                <w:t xml:space="preserve">Heterogeneous Catalytic Materials. Solid State Chemistry, Surface Chemistry and Catalytic </w:t>
              </w:r>
              <w:proofErr w:type="spellStart"/>
              <w:r w:rsidR="009673C5" w:rsidRPr="009673C5">
                <w:t>Behaviour</w:t>
              </w:r>
              <w:proofErr w:type="spellEnd"/>
              <w:r w:rsidR="009673C5" w:rsidRPr="009673C5">
                <w:t>, Elsevier (2014)</w:t>
              </w:r>
              <w:r w:rsidR="009673C5">
                <w:t>.</w:t>
              </w:r>
              <w:r w:rsidR="009673C5" w:rsidRPr="009673C5">
                <w:t xml:space="preserve"> </w:t>
              </w:r>
            </w:hyperlink>
          </w:p>
          <w:p w:rsidR="00C44141" w:rsidRDefault="00BB615E" w:rsidP="00AD428A">
            <w:pPr>
              <w:pStyle w:val="ListParagraph"/>
              <w:bidi w:val="0"/>
              <w:ind w:left="0"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[6]</w:t>
            </w:r>
            <w:r>
              <w:rPr>
                <w:lang w:bidi="fa-IR"/>
              </w:rPr>
              <w:t xml:space="preserve"> </w:t>
            </w:r>
            <w:proofErr w:type="spellStart"/>
            <w:r w:rsidR="00AD428A" w:rsidRPr="00AD428A">
              <w:t>Wandelt</w:t>
            </w:r>
            <w:proofErr w:type="spellEnd"/>
            <w:r w:rsidR="00AD428A" w:rsidRPr="00AD428A">
              <w:t xml:space="preserve">, Klaus, ed. Surface and Interface Science, Volume </w:t>
            </w:r>
            <w:r w:rsidR="00AD428A">
              <w:t>1-10,</w:t>
            </w:r>
            <w:r w:rsidR="00AD428A" w:rsidRPr="00AD428A">
              <w:t xml:space="preserve"> Volume 5-Solid Gas Interfaces I; Volume 6-Solid Gas Interfaces II. John Wiley &amp; Sons, 2016.</w:t>
            </w:r>
          </w:p>
          <w:p w:rsidR="008F36A1" w:rsidRPr="003354EE" w:rsidRDefault="008F36A1" w:rsidP="008F36A1">
            <w:pPr>
              <w:pStyle w:val="ListParagraph"/>
              <w:bidi w:val="0"/>
              <w:ind w:left="0"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</w:rPr>
              <w:t>]</w:t>
            </w:r>
            <w: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مقاله‌های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مروری جدید چاپ شده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440BF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شما:</w:t>
            </w:r>
          </w:p>
          <w:p w:rsidR="00A51E3F" w:rsidRPr="0008247C" w:rsidRDefault="00114D75" w:rsidP="00BB61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1" w:hanging="425"/>
              <w:rPr>
                <w:b/>
                <w:bCs/>
                <w:rtl/>
                <w:lang w:bidi="fa-IR"/>
              </w:rPr>
            </w:pPr>
            <w:proofErr w:type="spellStart"/>
            <w:r w:rsidRPr="00937883">
              <w:rPr>
                <w:rFonts w:cs="B Nazanin" w:hint="cs"/>
                <w:sz w:val="24"/>
                <w:szCs w:val="24"/>
                <w:rtl/>
                <w:lang w:bidi="fa-IR"/>
              </w:rPr>
              <w:t>آشنائي</w:t>
            </w:r>
            <w:proofErr w:type="spellEnd"/>
            <w:r w:rsidRPr="009378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تسلط بر اصول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نظری</w:t>
            </w:r>
            <w:r w:rsidRPr="009378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شیمی سطح و حالت جامد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114D75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EF185D" w:rsidRPr="00EF185D">
              <w:rPr>
                <w:rtl/>
                <w:lang w:bidi="fa-IR"/>
              </w:rPr>
              <w:t xml:space="preserve">با </w:t>
            </w:r>
            <w:proofErr w:type="spellStart"/>
            <w:r w:rsidR="00114D75">
              <w:rPr>
                <w:rFonts w:hint="cs"/>
                <w:rtl/>
                <w:lang w:bidi="fa-IR"/>
              </w:rPr>
              <w:t>روش‌های</w:t>
            </w:r>
            <w:proofErr w:type="spellEnd"/>
            <w:r w:rsidR="00114D75">
              <w:rPr>
                <w:rFonts w:hint="cs"/>
                <w:rtl/>
                <w:lang w:bidi="fa-IR"/>
              </w:rPr>
              <w:t xml:space="preserve"> سنتز حالت جامد آشنا شده و خواص نوری، مغناطیسی، الکتریکی و حرارتی آنها را یاد خواهند گرفت، خصوصیات سطح مواد جذب و </w:t>
            </w:r>
            <w:proofErr w:type="spellStart"/>
            <w:r w:rsidR="00114D75">
              <w:rPr>
                <w:rFonts w:hint="cs"/>
                <w:rtl/>
                <w:lang w:bidi="fa-IR"/>
              </w:rPr>
              <w:t>واجذب</w:t>
            </w:r>
            <w:proofErr w:type="spellEnd"/>
            <w:r w:rsidR="00114D75">
              <w:rPr>
                <w:rFonts w:hint="cs"/>
                <w:rtl/>
                <w:lang w:bidi="fa-IR"/>
              </w:rPr>
              <w:t xml:space="preserve">، نقص ساختاری و سطحی و تاثیر آن بر فعالیت </w:t>
            </w:r>
            <w:proofErr w:type="spellStart"/>
            <w:r w:rsidR="00114D75">
              <w:rPr>
                <w:rFonts w:hint="cs"/>
                <w:rtl/>
                <w:lang w:bidi="fa-IR"/>
              </w:rPr>
              <w:t>کاتالیزگری</w:t>
            </w:r>
            <w:proofErr w:type="spellEnd"/>
            <w:r w:rsidR="00114D75">
              <w:rPr>
                <w:rFonts w:hint="cs"/>
                <w:rtl/>
                <w:lang w:bidi="fa-IR"/>
              </w:rPr>
              <w:t xml:space="preserve"> را خواهند آموخت</w:t>
            </w:r>
            <w:r w:rsidR="00BE6009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0824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247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08247C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562" w:type="pct"/>
          </w:tcPr>
          <w:p w:rsidR="002A636E" w:rsidRDefault="0087319C" w:rsidP="004C48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EF185D">
              <w:rPr>
                <w:rFonts w:hint="cs"/>
                <w:rtl/>
                <w:lang w:bidi="fa-IR"/>
              </w:rPr>
              <w:t xml:space="preserve"> حل </w:t>
            </w:r>
            <w:proofErr w:type="spellStart"/>
            <w:r w:rsidR="00EF185D">
              <w:rPr>
                <w:rFonts w:hint="cs"/>
                <w:rtl/>
                <w:lang w:bidi="fa-IR"/>
              </w:rPr>
              <w:t>تمارین</w:t>
            </w:r>
            <w:proofErr w:type="spellEnd"/>
            <w:r w:rsidR="00EF185D">
              <w:rPr>
                <w:rFonts w:hint="cs"/>
                <w:rtl/>
                <w:lang w:bidi="fa-IR"/>
              </w:rPr>
              <w:t xml:space="preserve"> داده شده</w:t>
            </w:r>
            <w:r w:rsidR="008E0D79">
              <w:rPr>
                <w:rFonts w:hint="cs"/>
                <w:rtl/>
                <w:lang w:bidi="fa-IR"/>
              </w:rPr>
              <w:t xml:space="preserve"> در پایان هر بخش از روش </w:t>
            </w:r>
            <w:proofErr w:type="spellStart"/>
            <w:r w:rsidR="008E0D79">
              <w:rPr>
                <w:rFonts w:hint="cs"/>
                <w:rtl/>
                <w:lang w:bidi="fa-IR"/>
              </w:rPr>
              <w:t>سنتزی</w:t>
            </w:r>
            <w:proofErr w:type="spellEnd"/>
            <w:r w:rsidR="009440BF">
              <w:rPr>
                <w:rFonts w:hint="cs"/>
                <w:rtl/>
                <w:lang w:bidi="fa-IR"/>
              </w:rPr>
              <w:t>: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C48E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C48ED" w:rsidRDefault="004C48ED" w:rsidP="004C48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در رابطه با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سنتزی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جدید: 3 نمره</w:t>
            </w:r>
          </w:p>
          <w:p w:rsidR="0087319C" w:rsidRDefault="008E0D79" w:rsidP="008E0D7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F185D">
              <w:rPr>
                <w:rFonts w:hint="cs"/>
                <w:rtl/>
                <w:lang w:bidi="fa-IR"/>
              </w:rPr>
              <w:t>2</w:t>
            </w:r>
            <w:r w:rsidR="009440BF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08247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08247C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53157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D53157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Default="004C48ED" w:rsidP="00EF185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هر روز هفته ساعت 12- 14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8247C" w:rsidP="004C48ED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 کلاسی </w:t>
            </w:r>
            <w:r w:rsidR="004C48ED">
              <w:rPr>
                <w:rFonts w:hint="cs"/>
                <w:rtl/>
                <w:lang w:bidi="fa-IR"/>
              </w:rPr>
              <w:t>اجبا</w:t>
            </w:r>
            <w:r w:rsidR="00EF185D">
              <w:rPr>
                <w:rFonts w:hint="cs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 است</w:t>
            </w:r>
          </w:p>
          <w:p w:rsidR="007B39D6" w:rsidRPr="00A51E3F" w:rsidRDefault="0008247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تکالیف داده شده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C44141" w:rsidRDefault="00766300" w:rsidP="00114D7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</w:t>
            </w:r>
            <w:r w:rsidR="00790427">
              <w:rPr>
                <w:rFonts w:ascii="TimesNewRoman,Bold" w:hAnsi="TimesNewRoman,Bold" w:hint="cs"/>
                <w:rtl/>
                <w:lang w:bidi="fa-IR"/>
              </w:rPr>
              <w:t xml:space="preserve">با اتمام هر </w:t>
            </w:r>
            <w:r w:rsidR="00EF185D"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proofErr w:type="spellStart"/>
            <w:r w:rsidR="004C48ED">
              <w:rPr>
                <w:rFonts w:ascii="TimesNewRoman,Bold" w:hAnsi="TimesNewRoman,Bold" w:hint="cs"/>
                <w:rtl/>
                <w:lang w:bidi="fa-IR"/>
              </w:rPr>
              <w:t>تکالیفی</w:t>
            </w:r>
            <w:proofErr w:type="spellEnd"/>
            <w:r w:rsidR="004C48ED">
              <w:rPr>
                <w:rFonts w:ascii="TimesNewRoman,Bold" w:hAnsi="TimesNewRoman,Bold" w:hint="cs"/>
                <w:rtl/>
                <w:lang w:bidi="fa-IR"/>
              </w:rPr>
              <w:t xml:space="preserve"> به دانشجویان محول خواهد شد که بعد از دو هفته بایستی تحویل دهند</w:t>
            </w:r>
            <w:r w:rsidR="004264DE">
              <w:t>‬</w:t>
            </w:r>
            <w:r w:rsidR="001519C2">
              <w:t>‬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9F546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9F546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A42A3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C47146" w:rsidRDefault="00C47146" w:rsidP="008F36A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B7086" w:rsidRPr="00C71D37">
              <w:rPr>
                <w:rFonts w:cs="B Nazanin"/>
                <w:snapToGrid w:val="0"/>
                <w:sz w:val="24"/>
                <w:rtl/>
              </w:rPr>
              <w:t xml:space="preserve"> معرفي ساختارهاي ساده </w:t>
            </w:r>
            <w:r w:rsidR="008B7086" w:rsidRPr="00C71D37">
              <w:rPr>
                <w:rFonts w:cs="B Nazanin" w:hint="cs"/>
                <w:snapToGrid w:val="0"/>
                <w:sz w:val="24"/>
                <w:rtl/>
              </w:rPr>
              <w:t>بلوری</w:t>
            </w:r>
            <w:r w:rsidR="008B7086" w:rsidRPr="00C71D37">
              <w:rPr>
                <w:rFonts w:cs="B Nazanin"/>
                <w:snapToGrid w:val="0"/>
                <w:sz w:val="24"/>
                <w:rtl/>
              </w:rPr>
              <w:t>: ساختارهاي اوليه ، تقارن و گروه</w:t>
            </w:r>
            <w:r w:rsidR="008B7086" w:rsidRPr="00C71D37">
              <w:rPr>
                <w:rFonts w:cs="B Nazanin"/>
                <w:snapToGrid w:val="0"/>
                <w:sz w:val="24"/>
                <w:rtl/>
              </w:rPr>
              <w:softHyphen/>
              <w:t>هاي نقطه اي شبكه ها و سلول</w:t>
            </w:r>
            <w:r w:rsidR="008B7086" w:rsidRPr="00C71D37">
              <w:rPr>
                <w:rFonts w:cs="B Nazanin"/>
                <w:snapToGrid w:val="0"/>
                <w:sz w:val="24"/>
                <w:rtl/>
              </w:rPr>
              <w:softHyphen/>
              <w:t xml:space="preserve">هاي واحد، جامدات </w:t>
            </w:r>
            <w:r w:rsidR="008B7086" w:rsidRPr="00C71D37">
              <w:rPr>
                <w:rFonts w:cs="B Nazanin" w:hint="cs"/>
                <w:snapToGrid w:val="0"/>
                <w:sz w:val="24"/>
                <w:rtl/>
              </w:rPr>
              <w:t>بلوری</w:t>
            </w:r>
            <w:r w:rsidR="008B7086" w:rsidRPr="00C71D37">
              <w:rPr>
                <w:rFonts w:cs="B Nazanin"/>
                <w:snapToGrid w:val="0"/>
                <w:sz w:val="24"/>
                <w:rtl/>
              </w:rPr>
              <w:t>، انرژي شبكه.</w:t>
            </w:r>
          </w:p>
          <w:p w:rsidR="00C47146" w:rsidRDefault="00C47146" w:rsidP="008B708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  <w:proofErr w:type="spellStart"/>
            <w:r>
              <w:rPr>
                <w:rFonts w:hint="cs"/>
                <w:rtl/>
                <w:lang w:bidi="fa-IR"/>
              </w:rPr>
              <w:t>فصل</w:t>
            </w:r>
            <w:r w:rsidR="008B7086">
              <w:rPr>
                <w:rFonts w:hint="cs"/>
                <w:rtl/>
                <w:lang w:bidi="fa-IR"/>
              </w:rPr>
              <w:t>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8B7086">
              <w:rPr>
                <w:rFonts w:hint="cs"/>
                <w:rtl/>
                <w:lang w:bidi="fa-IR"/>
              </w:rPr>
              <w:t>1، 2 و 3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r w:rsidR="009E3BBF">
              <w:rPr>
                <w:rFonts w:hint="cs"/>
                <w:rtl/>
                <w:lang w:bidi="fa-IR"/>
              </w:rPr>
              <w:t xml:space="preserve">از منبع </w:t>
            </w:r>
            <w:r w:rsidR="008B7086">
              <w:rPr>
                <w:rFonts w:hint="cs"/>
                <w:rtl/>
                <w:lang w:bidi="fa-IR"/>
              </w:rPr>
              <w:t>2 و فصل 1 منبع 1</w:t>
            </w:r>
            <w:r w:rsidR="009E3BB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vAlign w:val="center"/>
          </w:tcPr>
          <w:p w:rsidR="00C47146" w:rsidRDefault="009E3BBF" w:rsidP="00AA42A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B604D0">
              <w:rPr>
                <w:rFonts w:hint="cs"/>
                <w:rtl/>
                <w:lang w:bidi="fa-IR"/>
              </w:rPr>
              <w:t xml:space="preserve"> هفته بعد</w:t>
            </w:r>
          </w:p>
        </w:tc>
        <w:tc>
          <w:tcPr>
            <w:tcW w:w="1183" w:type="pct"/>
            <w:vAlign w:val="center"/>
          </w:tcPr>
          <w:p w:rsidR="00C47146" w:rsidRDefault="00B604D0" w:rsidP="00AA42A3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AA42A3">
              <w:rPr>
                <w:rFonts w:hint="cs"/>
                <w:rtl/>
                <w:lang w:bidi="fa-IR"/>
              </w:rPr>
              <w:t>آخر فصل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 و3 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snapToGrid w:val="0"/>
                <w:sz w:val="24"/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>روش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 آماده سازي، سراميك، سنتز مايكروويو، روش س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ُ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ل 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-</w:t>
            </w:r>
            <w:r w:rsidRPr="00C71D37">
              <w:rPr>
                <w:rFonts w:cs="B Nazanin"/>
                <w:snapToGrid w:val="0"/>
                <w:sz w:val="24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ژل، روش پيش ساختار ، روش هيدروترمال، ته نشين شدن بخارات شيميايي</w:t>
            </w:r>
          </w:p>
          <w:p w:rsidR="00AA42A3" w:rsidRPr="007B39D6" w:rsidRDefault="00AA42A3" w:rsidP="00AA42A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4 از منبع 2 و فصل 3 منبع 1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و5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snapToGrid w:val="0"/>
                <w:sz w:val="24"/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Pr="009F546F">
              <w:rPr>
                <w:rFonts w:cs="B Nazanin" w:hint="cs"/>
                <w:snapToGrid w:val="0"/>
                <w:sz w:val="24"/>
                <w:rtl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پيوند در جامدات و خواص الكتروني، مدل 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نوار</w:t>
            </w:r>
            <w:r w:rsidRPr="00C71D37">
              <w:rPr>
                <w:rFonts w:cs="B Nazanin"/>
                <w:snapToGrid w:val="0"/>
                <w:sz w:val="24"/>
                <w:rtl/>
              </w:rPr>
              <w:t>، هدايت الكتروني، نيمه هادي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ها، نيمه هادي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 دوپه شده و </w:t>
            </w:r>
            <w:r w:rsidRPr="00C71D37">
              <w:rPr>
                <w:rFonts w:cs="B Nazanin"/>
                <w:snapToGrid w:val="0"/>
                <w:sz w:val="24"/>
                <w:rtl/>
              </w:rPr>
              <w:t>باند در تركيبات</w:t>
            </w:r>
          </w:p>
          <w:p w:rsidR="00AA42A3" w:rsidRPr="007B39D6" w:rsidRDefault="00AA42A3" w:rsidP="00AA42A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 4 از منبع 1 و فصل 8 منبع 2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 و7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نقص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 و حالت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 غيراستوكيومتري: انواع نواقص و مقدار آنها، هدايت يوني در جامدات، الكتروليت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 جامد، تركيبات غيراستوكيومتري</w:t>
            </w:r>
          </w:p>
          <w:p w:rsidR="00AA42A3" w:rsidRPr="00DB034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5 از منبع 1 و فصل 8 منبع 2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>زئوليت ها، خاك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 و ساختارهاي مرتبط: تهيه زئوليت ها، تعيين ساختار، خاك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 معدني ديگر قالب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 ساختاري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A42A3" w:rsidRPr="007B39D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6 از منبع 1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lang w:bidi="fa-IR"/>
              </w:rPr>
            </w:pPr>
            <w:r w:rsidRPr="00E65F3C"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>خواص نوري جامدات: برهم كنش نور و اتم ، جذب و نشر تابش در نيمه هادي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ها، فيبرهاي نوري</w:t>
            </w:r>
          </w:p>
          <w:p w:rsidR="00AA42A3" w:rsidRPr="007B39D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7 از منبع 1 و فصل 10 منبع 2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lang w:bidi="fa-IR"/>
              </w:rPr>
            </w:pPr>
            <w:r w:rsidRPr="00E65F3C"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>خواص دي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الكتريكي و مغناطيسي ، نفوذپذيري مغناطيسي، پارامغناطيس در كمپلكس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 xml:space="preserve">هاي فلزي فلزات فرومغناطيس و تركيبات، آنتي فرومغناطيس، قطبش پذيري الكتريكي، 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بلورها</w:t>
            </w:r>
            <w:r>
              <w:rPr>
                <w:rFonts w:cs="B Nazanin" w:hint="cs"/>
                <w:snapToGrid w:val="0"/>
                <w:sz w:val="24"/>
                <w:rtl/>
              </w:rPr>
              <w:t>ی پیزوالکتریک</w:t>
            </w:r>
            <w:r w:rsidRPr="00C71D37">
              <w:rPr>
                <w:rFonts w:cs="B Nazanin"/>
                <w:snapToGrid w:val="0"/>
                <w:sz w:val="24"/>
                <w:rtl/>
              </w:rPr>
              <w:t>، اثر فروالكتريك</w:t>
            </w:r>
          </w:p>
          <w:p w:rsidR="00AA42A3" w:rsidRPr="007B39D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8 از منبع 1 و فصل 9 منبع 2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lang w:bidi="fa-IR"/>
              </w:rPr>
            </w:pPr>
            <w:r w:rsidRPr="00E65F3C"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ابر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هادي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 xml:space="preserve">ها: خواص مغناطيسي، اثرات </w:t>
            </w:r>
            <w:r w:rsidRPr="00C71D37">
              <w:rPr>
                <w:rFonts w:cs="B Nazanin"/>
                <w:snapToGrid w:val="0"/>
                <w:sz w:val="24"/>
              </w:rPr>
              <w:t>Josephson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، 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ابر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هادي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 دماي بالا، كاربرد.</w:t>
            </w:r>
          </w:p>
          <w:p w:rsidR="00AA42A3" w:rsidRPr="007B39D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9 از منبع 1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lang w:bidi="fa-IR"/>
              </w:rPr>
            </w:pPr>
            <w:r w:rsidRPr="00E65F3C"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ساختار فلزات: ساختار سطح فلزات، ساختار سطح فلزات </w:t>
            </w:r>
            <w:proofErr w:type="spellStart"/>
            <w:r w:rsidRPr="00C71D37">
              <w:rPr>
                <w:rFonts w:cs="B Nazanin"/>
                <w:snapToGrid w:val="0"/>
                <w:sz w:val="24"/>
              </w:rPr>
              <w:t>fcc</w:t>
            </w:r>
            <w:proofErr w:type="spellEnd"/>
            <w:r w:rsidRPr="00C71D37">
              <w:rPr>
                <w:rFonts w:cs="B Nazanin"/>
                <w:snapToGrid w:val="0"/>
                <w:sz w:val="24"/>
                <w:rtl/>
              </w:rPr>
              <w:t xml:space="preserve"> ، ساختار سطح فلزات </w:t>
            </w:r>
            <w:proofErr w:type="spellStart"/>
            <w:r w:rsidRPr="00C71D37">
              <w:rPr>
                <w:rFonts w:cs="B Nazanin"/>
                <w:snapToGrid w:val="0"/>
                <w:sz w:val="24"/>
              </w:rPr>
              <w:t>hcp</w:t>
            </w:r>
            <w:proofErr w:type="spellEnd"/>
            <w:r w:rsidRPr="00C71D37">
              <w:rPr>
                <w:rFonts w:cs="B Nazanin"/>
                <w:snapToGrid w:val="0"/>
                <w:sz w:val="24"/>
                <w:rtl/>
              </w:rPr>
              <w:t xml:space="preserve"> ، ساختار سـطح فلزات </w:t>
            </w:r>
            <w:r w:rsidRPr="00C71D37">
              <w:rPr>
                <w:rFonts w:cs="B Nazanin"/>
                <w:snapToGrid w:val="0"/>
                <w:sz w:val="24"/>
              </w:rPr>
              <w:t>bcc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، انرژي سطح، آســايش و بازسازي سطوح، فلزات ذره اي تك 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بلورهای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سطوح</w:t>
            </w:r>
          </w:p>
          <w:p w:rsidR="00AA42A3" w:rsidRPr="007B39D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1 از منبع 3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lang w:bidi="fa-IR"/>
              </w:rPr>
            </w:pPr>
            <w:r w:rsidRPr="00E65F3C"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5D708A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5D708A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AA42A3" w:rsidP="00466B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  <w:r w:rsidR="00466BC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54" w:type="pct"/>
            <w:vAlign w:val="center"/>
          </w:tcPr>
          <w:p w:rsidR="00AA42A3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>جذب مولكول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 روي سطح: معرفي جذب مولكولي، چگونگي اتصال مولكول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 به سطح، سينتيك جذب</w:t>
            </w:r>
            <w:r w:rsidRPr="00C71D37">
              <w:rPr>
                <w:rFonts w:cs="B Nazanin" w:hint="cs"/>
                <w:snapToGrid w:val="0"/>
                <w:sz w:val="24"/>
                <w:rtl/>
              </w:rPr>
              <w:t>،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منحني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هاي انرژي پتانسيل و انرژي جذب، هندسه و ساختار جاذب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ها، فرآيند خودجذب</w:t>
            </w:r>
          </w:p>
          <w:p w:rsidR="00AA42A3" w:rsidRPr="00DB034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3 از منبع 3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lang w:bidi="fa-IR"/>
              </w:rPr>
            </w:pPr>
            <w:r w:rsidRPr="00E65F3C"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065705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065705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42A3" w:rsidTr="00AA42A3">
        <w:tc>
          <w:tcPr>
            <w:tcW w:w="344" w:type="pct"/>
            <w:vAlign w:val="center"/>
          </w:tcPr>
          <w:p w:rsidR="00AA42A3" w:rsidRDefault="00466BCF" w:rsidP="00AA42A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 و15</w:t>
            </w:r>
          </w:p>
        </w:tc>
        <w:tc>
          <w:tcPr>
            <w:tcW w:w="2554" w:type="pct"/>
            <w:vAlign w:val="center"/>
          </w:tcPr>
          <w:p w:rsidR="00AA42A3" w:rsidRPr="00C71D37" w:rsidRDefault="00AA42A3" w:rsidP="00AA42A3">
            <w:pPr>
              <w:ind w:firstLine="0"/>
              <w:jc w:val="both"/>
              <w:rPr>
                <w:rFonts w:cs="B Nazanin"/>
                <w:snapToGrid w:val="0"/>
                <w:sz w:val="24"/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منحني همدماي لانگموير: معرفي، انحراف از حالت تعادلي، انحراف هاي سينتيكي، تغييرات پوشش سطح با </w:t>
            </w:r>
            <w:r w:rsidRPr="00C71D37">
              <w:rPr>
                <w:rFonts w:cs="B Nazanin"/>
                <w:snapToGrid w:val="0"/>
                <w:sz w:val="24"/>
              </w:rPr>
              <w:t>T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و </w:t>
            </w:r>
            <w:r w:rsidRPr="00C71D37">
              <w:rPr>
                <w:rFonts w:cs="B Nazanin"/>
                <w:snapToGrid w:val="0"/>
                <w:sz w:val="24"/>
              </w:rPr>
              <w:t>P</w:t>
            </w:r>
            <w:r w:rsidRPr="00C71D37">
              <w:rPr>
                <w:rFonts w:cs="B Nazanin"/>
                <w:snapToGrid w:val="0"/>
                <w:sz w:val="24"/>
                <w:rtl/>
              </w:rPr>
              <w:t xml:space="preserve"> ، كاربردها.</w:t>
            </w:r>
          </w:p>
          <w:p w:rsidR="00AA42A3" w:rsidRPr="00DB0346" w:rsidRDefault="00AA42A3" w:rsidP="00AA42A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4 از منبع 3</w:t>
            </w:r>
          </w:p>
        </w:tc>
        <w:tc>
          <w:tcPr>
            <w:tcW w:w="591" w:type="pct"/>
            <w:vAlign w:val="center"/>
          </w:tcPr>
          <w:p w:rsidR="00AA42A3" w:rsidRDefault="00AA42A3" w:rsidP="00AA42A3">
            <w:pPr>
              <w:ind w:firstLine="0"/>
              <w:jc w:val="left"/>
              <w:rPr>
                <w:lang w:bidi="fa-IR"/>
              </w:rPr>
            </w:pPr>
            <w:r w:rsidRPr="00E65F3C"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AA42A3" w:rsidRDefault="00AA42A3" w:rsidP="00AA42A3">
            <w:pPr>
              <w:jc w:val="left"/>
            </w:pPr>
            <w:proofErr w:type="spellStart"/>
            <w:r w:rsidRPr="00065705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065705">
              <w:rPr>
                <w:rFonts w:hint="cs"/>
                <w:rtl/>
                <w:lang w:bidi="fa-IR"/>
              </w:rPr>
              <w:t xml:space="preserve"> آخر فصل</w:t>
            </w:r>
          </w:p>
        </w:tc>
        <w:tc>
          <w:tcPr>
            <w:tcW w:w="328" w:type="pct"/>
          </w:tcPr>
          <w:p w:rsidR="00AA42A3" w:rsidRDefault="00AA42A3" w:rsidP="00AA42A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B654A" w:rsidTr="00AA42A3">
        <w:tc>
          <w:tcPr>
            <w:tcW w:w="344" w:type="pct"/>
            <w:vAlign w:val="center"/>
          </w:tcPr>
          <w:p w:rsidR="00BB654A" w:rsidRDefault="00BB654A" w:rsidP="00466B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66BCF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54" w:type="pct"/>
            <w:vAlign w:val="center"/>
          </w:tcPr>
          <w:p w:rsidR="00BB654A" w:rsidRPr="00C71D37" w:rsidRDefault="00BB654A" w:rsidP="00BB654A">
            <w:pPr>
              <w:ind w:firstLine="0"/>
              <w:jc w:val="both"/>
              <w:rPr>
                <w:rFonts w:cs="B Nazanin"/>
                <w:snapToGrid w:val="0"/>
                <w:sz w:val="24"/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72FB6" w:rsidRPr="00C71D37">
              <w:rPr>
                <w:rFonts w:cs="B Nazanin"/>
                <w:snapToGrid w:val="0"/>
                <w:sz w:val="24"/>
                <w:rtl/>
              </w:rPr>
              <w:t xml:space="preserve">اثرات فشار گاز و </w:t>
            </w:r>
            <w:r w:rsidR="00472FB6" w:rsidRPr="00C71D37">
              <w:rPr>
                <w:rFonts w:cs="B Nazanin"/>
                <w:snapToGrid w:val="0"/>
                <w:sz w:val="24"/>
              </w:rPr>
              <w:t>UHV</w:t>
            </w:r>
            <w:r w:rsidR="00472FB6" w:rsidRPr="00C71D37">
              <w:rPr>
                <w:rFonts w:cs="B Nazanin"/>
                <w:snapToGrid w:val="0"/>
                <w:sz w:val="24"/>
                <w:rtl/>
              </w:rPr>
              <w:t xml:space="preserve"> : معرفي </w:t>
            </w:r>
            <w:r w:rsidR="00472FB6" w:rsidRPr="00C71D37">
              <w:rPr>
                <w:rFonts w:cs="B Nazanin"/>
                <w:snapToGrid w:val="0"/>
                <w:sz w:val="24"/>
              </w:rPr>
              <w:t>UHV</w:t>
            </w:r>
            <w:r w:rsidR="00472FB6" w:rsidRPr="00C71D37">
              <w:rPr>
                <w:rFonts w:cs="B Nazanin"/>
                <w:snapToGrid w:val="0"/>
                <w:sz w:val="24"/>
                <w:rtl/>
              </w:rPr>
              <w:t xml:space="preserve"> ، اثرات فشار گاز</w:t>
            </w:r>
          </w:p>
          <w:p w:rsidR="00BB654A" w:rsidRPr="00DB0346" w:rsidRDefault="00BB654A" w:rsidP="00AD428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منبع</w:t>
            </w:r>
            <w:r w:rsidR="00AD428A">
              <w:rPr>
                <w:rFonts w:hint="cs"/>
                <w:rtl/>
                <w:lang w:bidi="fa-IR"/>
              </w:rPr>
              <w:t>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472FB6">
              <w:rPr>
                <w:rFonts w:hint="cs"/>
                <w:rtl/>
                <w:lang w:bidi="fa-IR"/>
              </w:rPr>
              <w:t>4</w:t>
            </w:r>
            <w:r w:rsidR="00AD428A">
              <w:rPr>
                <w:rFonts w:hint="cs"/>
                <w:rtl/>
                <w:lang w:bidi="fa-IR"/>
              </w:rPr>
              <w:t xml:space="preserve"> و 6</w:t>
            </w:r>
          </w:p>
        </w:tc>
        <w:tc>
          <w:tcPr>
            <w:tcW w:w="591" w:type="pct"/>
            <w:vAlign w:val="center"/>
          </w:tcPr>
          <w:p w:rsidR="00BB654A" w:rsidRDefault="00BB654A" w:rsidP="00AA42A3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BB654A" w:rsidRDefault="00BB654A" w:rsidP="00AA42A3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BB654A" w:rsidRDefault="00BB654A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72FB6" w:rsidTr="00AA42A3">
        <w:tc>
          <w:tcPr>
            <w:tcW w:w="344" w:type="pct"/>
            <w:vAlign w:val="center"/>
          </w:tcPr>
          <w:p w:rsidR="00472FB6" w:rsidRDefault="00472FB6" w:rsidP="00466B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66BCF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54" w:type="pct"/>
            <w:vAlign w:val="center"/>
          </w:tcPr>
          <w:p w:rsidR="00AD428A" w:rsidRPr="00C71D37" w:rsidRDefault="00AD428A" w:rsidP="00AD428A">
            <w:pPr>
              <w:ind w:firstLine="0"/>
              <w:jc w:val="both"/>
              <w:rPr>
                <w:rFonts w:cs="B Nazanin"/>
                <w:snapToGrid w:val="0"/>
                <w:sz w:val="24"/>
                <w:rtl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C71D37">
              <w:rPr>
                <w:rFonts w:cs="B Nazanin"/>
                <w:snapToGrid w:val="0"/>
                <w:sz w:val="24"/>
                <w:rtl/>
              </w:rPr>
              <w:t>ساختارهاي فوق لايه</w:t>
            </w:r>
            <w:r w:rsidRPr="00C71D37">
              <w:rPr>
                <w:rFonts w:cs="B Nazanin"/>
                <w:snapToGrid w:val="0"/>
                <w:sz w:val="24"/>
                <w:rtl/>
              </w:rPr>
              <w:softHyphen/>
              <w:t>اي و شكست سطح: انكسار الكتروني كم انرژي، انكسار الكتروني پر انرژي انعكاسي، ساختار سطوح</w:t>
            </w:r>
          </w:p>
          <w:p w:rsidR="00472FB6" w:rsidRPr="00DB0346" w:rsidRDefault="00AD428A" w:rsidP="00AD428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</w:t>
            </w:r>
            <w:bookmarkStart w:id="0" w:name="_GoBack"/>
            <w:bookmarkEnd w:id="0"/>
            <w:r w:rsidRPr="00DB0346">
              <w:rPr>
                <w:rFonts w:hint="cs"/>
                <w:b/>
                <w:bCs/>
                <w:rtl/>
                <w:lang w:bidi="fa-IR"/>
              </w:rPr>
              <w:t>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منبع‌های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4 و 6</w:t>
            </w:r>
          </w:p>
        </w:tc>
        <w:tc>
          <w:tcPr>
            <w:tcW w:w="591" w:type="pct"/>
            <w:vAlign w:val="center"/>
          </w:tcPr>
          <w:p w:rsidR="00472FB6" w:rsidRDefault="00472FB6" w:rsidP="00AA42A3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472FB6" w:rsidRDefault="00472FB6" w:rsidP="00AA42A3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472FB6" w:rsidRDefault="00472FB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57" w:rsidRDefault="00D53157" w:rsidP="00061A9B">
      <w:pPr>
        <w:spacing w:after="0"/>
      </w:pPr>
      <w:r>
        <w:separator/>
      </w:r>
    </w:p>
  </w:endnote>
  <w:endnote w:type="continuationSeparator" w:id="0">
    <w:p w:rsidR="00D53157" w:rsidRDefault="00D5315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BC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57" w:rsidRDefault="00D53157" w:rsidP="00061A9B">
      <w:pPr>
        <w:spacing w:after="0"/>
      </w:pPr>
      <w:r>
        <w:separator/>
      </w:r>
    </w:p>
  </w:footnote>
  <w:footnote w:type="continuationSeparator" w:id="0">
    <w:p w:rsidR="00D53157" w:rsidRDefault="00D5315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152AA"/>
    <w:rsid w:val="00047C80"/>
    <w:rsid w:val="00055FF1"/>
    <w:rsid w:val="00061A9B"/>
    <w:rsid w:val="00073F24"/>
    <w:rsid w:val="00076463"/>
    <w:rsid w:val="0008247C"/>
    <w:rsid w:val="0009615B"/>
    <w:rsid w:val="000C5A77"/>
    <w:rsid w:val="00114D75"/>
    <w:rsid w:val="001342C2"/>
    <w:rsid w:val="001414F1"/>
    <w:rsid w:val="001519C2"/>
    <w:rsid w:val="00165901"/>
    <w:rsid w:val="0018085B"/>
    <w:rsid w:val="00197896"/>
    <w:rsid w:val="001A4CEF"/>
    <w:rsid w:val="001B1F97"/>
    <w:rsid w:val="001C6B9C"/>
    <w:rsid w:val="001E2DA0"/>
    <w:rsid w:val="001F48E0"/>
    <w:rsid w:val="00211920"/>
    <w:rsid w:val="002178CD"/>
    <w:rsid w:val="00261C5C"/>
    <w:rsid w:val="00262DF5"/>
    <w:rsid w:val="002A636E"/>
    <w:rsid w:val="002B0A6E"/>
    <w:rsid w:val="002B35CC"/>
    <w:rsid w:val="002C4CEB"/>
    <w:rsid w:val="002D48C4"/>
    <w:rsid w:val="002F49C5"/>
    <w:rsid w:val="00310008"/>
    <w:rsid w:val="003354EE"/>
    <w:rsid w:val="00336FDF"/>
    <w:rsid w:val="00362863"/>
    <w:rsid w:val="00363035"/>
    <w:rsid w:val="003B7E12"/>
    <w:rsid w:val="004264DE"/>
    <w:rsid w:val="00466747"/>
    <w:rsid w:val="00466BCF"/>
    <w:rsid w:val="00472FB6"/>
    <w:rsid w:val="00484943"/>
    <w:rsid w:val="004A4A5B"/>
    <w:rsid w:val="004C22BE"/>
    <w:rsid w:val="004C48ED"/>
    <w:rsid w:val="004C5DB1"/>
    <w:rsid w:val="004C7409"/>
    <w:rsid w:val="004D4950"/>
    <w:rsid w:val="004D5045"/>
    <w:rsid w:val="004E2BEE"/>
    <w:rsid w:val="00504E31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0427"/>
    <w:rsid w:val="00793303"/>
    <w:rsid w:val="007B39D6"/>
    <w:rsid w:val="007B7173"/>
    <w:rsid w:val="007C4B7C"/>
    <w:rsid w:val="00807B07"/>
    <w:rsid w:val="008120F9"/>
    <w:rsid w:val="00853C2F"/>
    <w:rsid w:val="00857E39"/>
    <w:rsid w:val="00863C0C"/>
    <w:rsid w:val="0087319C"/>
    <w:rsid w:val="00897957"/>
    <w:rsid w:val="008B7086"/>
    <w:rsid w:val="008C3AB5"/>
    <w:rsid w:val="008D16D5"/>
    <w:rsid w:val="008D5C41"/>
    <w:rsid w:val="008E0391"/>
    <w:rsid w:val="008E0D79"/>
    <w:rsid w:val="008F36A1"/>
    <w:rsid w:val="00914703"/>
    <w:rsid w:val="009409B4"/>
    <w:rsid w:val="009440BF"/>
    <w:rsid w:val="0095114C"/>
    <w:rsid w:val="009673C5"/>
    <w:rsid w:val="0098549E"/>
    <w:rsid w:val="0099014B"/>
    <w:rsid w:val="009C0041"/>
    <w:rsid w:val="009C2719"/>
    <w:rsid w:val="009D3DC3"/>
    <w:rsid w:val="009D7DA3"/>
    <w:rsid w:val="009E3BBF"/>
    <w:rsid w:val="009F0C76"/>
    <w:rsid w:val="009F1DA8"/>
    <w:rsid w:val="009F546F"/>
    <w:rsid w:val="00A15CB6"/>
    <w:rsid w:val="00A51E3F"/>
    <w:rsid w:val="00A93A96"/>
    <w:rsid w:val="00AA42A3"/>
    <w:rsid w:val="00AB2D01"/>
    <w:rsid w:val="00AB3C79"/>
    <w:rsid w:val="00AC5599"/>
    <w:rsid w:val="00AD428A"/>
    <w:rsid w:val="00AF4840"/>
    <w:rsid w:val="00B01882"/>
    <w:rsid w:val="00B53F72"/>
    <w:rsid w:val="00B604D0"/>
    <w:rsid w:val="00BA374A"/>
    <w:rsid w:val="00BB615E"/>
    <w:rsid w:val="00BB654A"/>
    <w:rsid w:val="00BC14ED"/>
    <w:rsid w:val="00BE6009"/>
    <w:rsid w:val="00C00B5D"/>
    <w:rsid w:val="00C16AA2"/>
    <w:rsid w:val="00C26748"/>
    <w:rsid w:val="00C31DF2"/>
    <w:rsid w:val="00C34844"/>
    <w:rsid w:val="00C44141"/>
    <w:rsid w:val="00C47146"/>
    <w:rsid w:val="00C60107"/>
    <w:rsid w:val="00C82905"/>
    <w:rsid w:val="00C87FB3"/>
    <w:rsid w:val="00CB0411"/>
    <w:rsid w:val="00CB71E5"/>
    <w:rsid w:val="00CC6FDA"/>
    <w:rsid w:val="00CE1F98"/>
    <w:rsid w:val="00D006D4"/>
    <w:rsid w:val="00D2144D"/>
    <w:rsid w:val="00D45B4E"/>
    <w:rsid w:val="00D50B2B"/>
    <w:rsid w:val="00D53157"/>
    <w:rsid w:val="00DB0346"/>
    <w:rsid w:val="00E365C4"/>
    <w:rsid w:val="00E504B7"/>
    <w:rsid w:val="00E8066C"/>
    <w:rsid w:val="00E85668"/>
    <w:rsid w:val="00EB76A2"/>
    <w:rsid w:val="00EE56A0"/>
    <w:rsid w:val="00EF185D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8A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ahmadi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en.lib.rus.ec/book/index.php?md5=884eca15081292cc483dd5183abd38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5296-22C6-412E-9801-35BFD0C3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3</cp:revision>
  <dcterms:created xsi:type="dcterms:W3CDTF">2020-10-30T20:53:00Z</dcterms:created>
  <dcterms:modified xsi:type="dcterms:W3CDTF">2020-11-01T10:24:00Z</dcterms:modified>
</cp:coreProperties>
</file>