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20D6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متون ادبی حماسی</w:t>
            </w:r>
          </w:p>
        </w:tc>
        <w:tc>
          <w:tcPr>
            <w:tcW w:w="507" w:type="pct"/>
            <w:vAlign w:val="center"/>
          </w:tcPr>
          <w:p w:rsidR="00C26748" w:rsidRDefault="00420D6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420D6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نجم‌الدّین جبّاری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20D6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12-14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263D2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سبک خراسانی</w:t>
            </w:r>
          </w:p>
          <w:p w:rsidR="00C16AA2" w:rsidRDefault="00C16AA2" w:rsidP="00263D2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ادبیات جهان</w:t>
            </w:r>
          </w:p>
          <w:p w:rsidR="00C16AA2" w:rsidRDefault="00C16AA2" w:rsidP="00263D2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-</w:t>
            </w:r>
          </w:p>
          <w:p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263D2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شاهنامه فردوسی به تصحیح دکتر جلال خالقی مطلق</w:t>
            </w:r>
          </w:p>
          <w:p w:rsidR="003354EE" w:rsidRDefault="003354EE" w:rsidP="00263D2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نامۀ باستان نوشتۀ دکتر میرجلال‌الدّین کزّازی</w:t>
            </w:r>
          </w:p>
          <w:p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>شاهنامۀ فردوسی را روان و با لحن حماسی بخوانید و شرح کنید</w:t>
            </w:r>
          </w:p>
          <w:p w:rsidR="00A51E3F" w:rsidRDefault="00A51E3F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>قراردادهای سنّت ادبی حماسی را دریابید و موارد مشابه آن را در متون حماسی دیگر استخراج کنید.</w:t>
            </w:r>
          </w:p>
          <w:p w:rsidR="00A51E3F" w:rsidRDefault="00A51E3F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>تراژدی‌های شاهنامه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>اسطوره و حماسه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>در متون مشابه دریابید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3354EE" w:rsidP="00263D2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>متن و تراژدی‌ها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263D2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263D2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C7B4B" w:rsidP="00263D2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بتواند مطالب را حین تدریس به کار گیرد.</w:t>
            </w:r>
          </w:p>
          <w:p w:rsidR="00A51E3F" w:rsidRDefault="00AC7B4B" w:rsidP="00AC7B4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توانایی‌های زبان فارسی را بر اساس متون کلاسیک درک کند و در واژه‌سازی‌ امروزی به کار ببرد.</w:t>
            </w:r>
          </w:p>
          <w:p w:rsidR="00A51E3F" w:rsidRPr="001F48E0" w:rsidRDefault="00A51E3F" w:rsidP="00AC7B4B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AC7B4B">
              <w:rPr>
                <w:rFonts w:hint="cs"/>
                <w:rtl/>
                <w:lang w:bidi="fa-IR"/>
              </w:rPr>
              <w:t>سبک خراسانی را بیاید.</w:t>
            </w:r>
          </w:p>
        </w:tc>
      </w:tr>
    </w:tbl>
    <w:p w:rsidR="004A4A5B" w:rsidRDefault="004A4A5B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16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829CA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52F5F" w:rsidRPr="002E43E5">
                <w:rPr>
                  <w:rStyle w:val="Hyperlink"/>
                  <w:b/>
                  <w:bCs/>
                  <w:lang w:val="en-GB" w:bidi="fa-IR"/>
                </w:rPr>
                <w:t>njabari</w:t>
              </w:r>
              <w:r w:rsidR="00452F5F" w:rsidRPr="002E43E5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52F5F" w:rsidP="00452F5F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شنبه‌ها 10-12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452F5F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توجّه به ماهیّت نظری درس، نیازی به حل تمرین نیست.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452F5F" w:rsidRDefault="007B39D6" w:rsidP="00452F5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52F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52F5F" w:rsidRPr="00452F5F">
              <w:rPr>
                <w:rFonts w:hint="cs"/>
                <w:rtl/>
                <w:lang w:bidi="fa-IR"/>
              </w:rPr>
              <w:t>نظر به اینکه درس در مقطع کارشناسی ارشد ارائه می‌شود، باید دانشجو آماده باشد و صرفاً برای حل مشکلات متن در کلاس حضور بیابد.</w:t>
            </w:r>
          </w:p>
          <w:p w:rsidR="007B39D6" w:rsidRPr="00452F5F" w:rsidRDefault="007B39D6" w:rsidP="00452F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452F5F" w:rsidP="0072660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توجّه به </w:t>
            </w:r>
            <w:r w:rsidR="0072660B">
              <w:rPr>
                <w:rFonts w:ascii="TimesNewRoman,Bold" w:hAnsi="TimesNewRoman,Bold" w:hint="cs"/>
                <w:rtl/>
                <w:lang w:bidi="fa-IR"/>
              </w:rPr>
              <w:t xml:space="preserve">سرفصل درس که خوانش و تحلیل شاهنامه از ابتدا تا مرگ رستم است، دانشجو باید برای هر جلسه دست کم دو هزار بیت را بخواند و صرفاً برای رفع مشکل </w:t>
            </w:r>
            <w:r w:rsidR="00222E1E">
              <w:rPr>
                <w:rFonts w:ascii="TimesNewRoman,Bold" w:hAnsi="TimesNewRoman,Bold" w:hint="cs"/>
                <w:rtl/>
                <w:lang w:bidi="fa-IR"/>
              </w:rPr>
              <w:t xml:space="preserve">و بحث روی مباحث نظری </w:t>
            </w:r>
            <w:r w:rsidR="0072660B">
              <w:rPr>
                <w:rFonts w:ascii="TimesNewRoman,Bold" w:hAnsi="TimesNewRoman,Bold" w:hint="cs"/>
                <w:rtl/>
                <w:lang w:bidi="fa-IR"/>
              </w:rPr>
              <w:t>به کلاس بیاید.</w:t>
            </w:r>
          </w:p>
        </w:tc>
      </w:tr>
    </w:tbl>
    <w:p w:rsidR="00C26748" w:rsidRDefault="00C26748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shd w:val="clear" w:color="auto" w:fill="F2F2F2" w:themeFill="background1" w:themeFillShade="F2"/>
            <w:vAlign w:val="center"/>
          </w:tcPr>
          <w:p w:rsidR="002B5658" w:rsidRDefault="002B565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2B5658" w:rsidRDefault="002B565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2B5658" w:rsidRDefault="002B565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2B5658" w:rsidRDefault="002B565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2B5658" w:rsidTr="004D4950">
        <w:trPr>
          <w:gridAfter w:val="1"/>
          <w:wAfter w:w="250" w:type="pct"/>
          <w:trHeight w:val="1745"/>
        </w:trPr>
        <w:tc>
          <w:tcPr>
            <w:tcW w:w="344" w:type="pct"/>
            <w:vAlign w:val="center"/>
          </w:tcPr>
          <w:p w:rsidR="002B5658" w:rsidRDefault="002B565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2B5658" w:rsidRPr="00DB0346" w:rsidRDefault="002B5658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E51668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مقدمه‌ای بر ادب حماسی و روش‌شناسی آن</w:t>
            </w:r>
          </w:p>
          <w:p w:rsidR="002B5658" w:rsidRDefault="002B5658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2B5658" w:rsidRPr="00DB0346" w:rsidRDefault="002B5658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پیدایش اسطورۀ آفرینش و بازخوانی متن از آغاز شاهنامه تا آغاز پادشاهی جمشید</w:t>
            </w:r>
          </w:p>
          <w:p w:rsidR="002B5658" w:rsidRPr="008568F6" w:rsidRDefault="002B5658" w:rsidP="00263D2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 41</w:t>
            </w:r>
          </w:p>
        </w:tc>
        <w:tc>
          <w:tcPr>
            <w:tcW w:w="792" w:type="pct"/>
            <w:vAlign w:val="center"/>
          </w:tcPr>
          <w:p w:rsidR="002B5658" w:rsidRDefault="002B565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2B5658" w:rsidRPr="00DB0346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اسطورۀ جمشید و ضحّاک و فریدون</w:t>
            </w:r>
          </w:p>
          <w:p w:rsidR="002B5658" w:rsidRPr="008568F6" w:rsidRDefault="002B5658" w:rsidP="002B565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تا صفحۀ 62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2B5658" w:rsidRPr="00DB0346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اسطورۀ کاوه آهنگر</w:t>
            </w:r>
          </w:p>
          <w:p w:rsidR="002B5658" w:rsidRPr="00DB034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568F6">
              <w:rPr>
                <w:rFonts w:hint="cs"/>
                <w:rtl/>
                <w:lang w:bidi="fa-IR"/>
              </w:rPr>
              <w:t>71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2B5658" w:rsidRPr="00DB0346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پادشاهی فریدون</w:t>
            </w:r>
          </w:p>
          <w:p w:rsidR="002B5658" w:rsidRPr="007B39D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103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2B5658" w:rsidRPr="00DB0346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نزاع پسران فریدون</w:t>
            </w:r>
          </w:p>
          <w:p w:rsidR="002B5658" w:rsidRPr="008568F6" w:rsidRDefault="002B5658" w:rsidP="002B565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153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2B5658" w:rsidRPr="00DB0346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ظهور منوچهر</w:t>
            </w:r>
          </w:p>
          <w:p w:rsidR="002B5658" w:rsidRPr="008568F6" w:rsidRDefault="002B5658" w:rsidP="002B565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161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2B5658" w:rsidRPr="00DB0346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پادشهای منوچهر</w:t>
            </w:r>
          </w:p>
          <w:p w:rsidR="002B5658" w:rsidRPr="007B39D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205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2B5658" w:rsidRPr="00DB0346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Pr="00336FDF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پیدایی زال زر</w:t>
            </w:r>
          </w:p>
          <w:p w:rsidR="002B5658" w:rsidRPr="007B39D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247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2B5658" w:rsidRPr="00DB0346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پیدایی رستم</w:t>
            </w:r>
          </w:p>
          <w:p w:rsidR="002B5658" w:rsidRPr="007B39D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277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2B5658" w:rsidRPr="00E85668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پادشهای نوذر و پیدایی افراسیاب</w:t>
            </w:r>
          </w:p>
          <w:p w:rsidR="002B5658" w:rsidRPr="007B39D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316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2B5658" w:rsidRPr="00E85668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ادامۀ حضور افراسیاب</w:t>
            </w:r>
          </w:p>
          <w:p w:rsidR="002B5658" w:rsidRPr="007B39D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339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2B5658" w:rsidRPr="00E85668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پادشهای زو طهماسب و کیقباد</w:t>
            </w:r>
          </w:p>
          <w:p w:rsidR="002B5658" w:rsidRPr="007B39D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345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2B5658" w:rsidRPr="00E85668" w:rsidRDefault="002B5658" w:rsidP="002B565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پادشهای کیکاووس و هفت خان رستم</w:t>
            </w:r>
          </w:p>
          <w:p w:rsidR="002B5658" w:rsidRPr="007B39D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تا صفحۀ</w:t>
            </w:r>
            <w:r>
              <w:rPr>
                <w:rFonts w:hint="cs"/>
                <w:rtl/>
                <w:lang w:bidi="fa-IR"/>
              </w:rPr>
              <w:t xml:space="preserve"> 54 (جلد دوم)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2B5658" w:rsidTr="004D4950">
        <w:trPr>
          <w:gridAfter w:val="1"/>
          <w:wAfter w:w="250" w:type="pct"/>
        </w:trPr>
        <w:tc>
          <w:tcPr>
            <w:tcW w:w="344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2"/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2B5658" w:rsidRPr="00E85668" w:rsidRDefault="002B5658" w:rsidP="002B565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B5658" w:rsidRPr="004D4950" w:rsidRDefault="002B5658" w:rsidP="002B56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مؤخّره بر اساطیر و جمع‌بندی مطالب</w:t>
            </w:r>
          </w:p>
          <w:p w:rsidR="002B5658" w:rsidRPr="007B39D6" w:rsidRDefault="002B5658" w:rsidP="002B56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2B5658" w:rsidRDefault="002B5658" w:rsidP="002B56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bookmarkEnd w:id="0"/>
    </w:tbl>
    <w:p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CA" w:rsidRDefault="001829CA" w:rsidP="00061A9B">
      <w:pPr>
        <w:spacing w:after="0"/>
      </w:pPr>
      <w:r>
        <w:separator/>
      </w:r>
    </w:p>
  </w:endnote>
  <w:endnote w:type="continuationSeparator" w:id="0">
    <w:p w:rsidR="001829CA" w:rsidRDefault="001829C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65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CA" w:rsidRDefault="001829CA" w:rsidP="00061A9B">
      <w:pPr>
        <w:spacing w:after="0"/>
      </w:pPr>
      <w:r>
        <w:separator/>
      </w:r>
    </w:p>
  </w:footnote>
  <w:footnote w:type="continuationSeparator" w:id="0">
    <w:p w:rsidR="001829CA" w:rsidRDefault="001829C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C449F8"/>
    <w:multiLevelType w:val="hybridMultilevel"/>
    <w:tmpl w:val="E57E96D8"/>
    <w:lvl w:ilvl="0" w:tplc="417A35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2"/>
  </w:num>
  <w:num w:numId="18">
    <w:abstractNumId w:val="19"/>
  </w:num>
  <w:num w:numId="19">
    <w:abstractNumId w:val="17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18"/>
  </w:num>
  <w:num w:numId="25">
    <w:abstractNumId w:val="0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C17"/>
    <w:rsid w:val="00135611"/>
    <w:rsid w:val="00165901"/>
    <w:rsid w:val="0018085B"/>
    <w:rsid w:val="001829CA"/>
    <w:rsid w:val="00197896"/>
    <w:rsid w:val="001A4CEF"/>
    <w:rsid w:val="001B1F97"/>
    <w:rsid w:val="001E2DA0"/>
    <w:rsid w:val="001F48E0"/>
    <w:rsid w:val="00211920"/>
    <w:rsid w:val="00222E1E"/>
    <w:rsid w:val="00261C5C"/>
    <w:rsid w:val="00262DF5"/>
    <w:rsid w:val="00263D2A"/>
    <w:rsid w:val="002A636E"/>
    <w:rsid w:val="002B0A6E"/>
    <w:rsid w:val="002B35CC"/>
    <w:rsid w:val="002B5658"/>
    <w:rsid w:val="002C4CEB"/>
    <w:rsid w:val="002F49C5"/>
    <w:rsid w:val="00310008"/>
    <w:rsid w:val="003354EE"/>
    <w:rsid w:val="00336FDF"/>
    <w:rsid w:val="00362863"/>
    <w:rsid w:val="00363035"/>
    <w:rsid w:val="003B7E12"/>
    <w:rsid w:val="00420D69"/>
    <w:rsid w:val="00452F5F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B682F"/>
    <w:rsid w:val="006F33D4"/>
    <w:rsid w:val="0072660B"/>
    <w:rsid w:val="007317DD"/>
    <w:rsid w:val="00766300"/>
    <w:rsid w:val="00787DA0"/>
    <w:rsid w:val="00791C86"/>
    <w:rsid w:val="00793303"/>
    <w:rsid w:val="007B39D6"/>
    <w:rsid w:val="007B7173"/>
    <w:rsid w:val="007C4B7C"/>
    <w:rsid w:val="008120F9"/>
    <w:rsid w:val="00853C2F"/>
    <w:rsid w:val="008568F6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C7B4B"/>
    <w:rsid w:val="00AF4840"/>
    <w:rsid w:val="00B01882"/>
    <w:rsid w:val="00B53F72"/>
    <w:rsid w:val="00BA374A"/>
    <w:rsid w:val="00C16AA2"/>
    <w:rsid w:val="00C26748"/>
    <w:rsid w:val="00C309D0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51668"/>
    <w:rsid w:val="00E85668"/>
    <w:rsid w:val="00E93FFA"/>
    <w:rsid w:val="00EB4788"/>
    <w:rsid w:val="00EB76A2"/>
    <w:rsid w:val="00EE56A0"/>
    <w:rsid w:val="00EF4E50"/>
    <w:rsid w:val="00EF67CA"/>
    <w:rsid w:val="00F06A90"/>
    <w:rsid w:val="00F338F3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jab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B6A2D-F2A2-4AE1-B41D-23C270BE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62</cp:revision>
  <dcterms:created xsi:type="dcterms:W3CDTF">2018-06-27T18:09:00Z</dcterms:created>
  <dcterms:modified xsi:type="dcterms:W3CDTF">2019-04-19T16:00:00Z</dcterms:modified>
</cp:coreProperties>
</file>