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F5159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  <w:r w:rsidR="0093566B">
              <w:rPr>
                <w:rFonts w:hint="cs"/>
                <w:rtl/>
                <w:lang w:bidi="fa-IR"/>
              </w:rPr>
              <w:t>ایران بر اساس روایات ملّی</w:t>
            </w:r>
          </w:p>
        </w:tc>
        <w:tc>
          <w:tcPr>
            <w:tcW w:w="507" w:type="pct"/>
            <w:vAlign w:val="center"/>
          </w:tcPr>
          <w:p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نجم‌الدّین جبّاری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3566B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سه‌شنبه 16-18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634A37">
              <w:rPr>
                <w:rFonts w:asciiTheme="majorBidi" w:hAnsiTheme="majorBidi" w:hint="cs"/>
                <w:sz w:val="26"/>
                <w:szCs w:val="26"/>
                <w:rtl/>
              </w:rPr>
              <w:t>فارسی عمومی</w:t>
            </w:r>
          </w:p>
          <w:p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634A37">
              <w:rPr>
                <w:rFonts w:asciiTheme="majorBidi" w:hAnsiTheme="majorBidi" w:hint="cs"/>
                <w:sz w:val="26"/>
                <w:szCs w:val="26"/>
                <w:rtl/>
              </w:rPr>
              <w:t>ادبیات عامیانه (فولکلور)</w:t>
            </w:r>
          </w:p>
          <w:p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متون حماسی </w:t>
            </w:r>
            <w:r w:rsidR="00634A37">
              <w:rPr>
                <w:rFonts w:asciiTheme="majorBidi" w:hAnsiTheme="majorBidi" w:hint="cs"/>
                <w:sz w:val="26"/>
                <w:szCs w:val="26"/>
                <w:rtl/>
              </w:rPr>
              <w:t>در ادبیات کردی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634A37">
              <w:rPr>
                <w:rFonts w:hint="cs"/>
                <w:rtl/>
                <w:lang w:bidi="fa-IR"/>
              </w:rPr>
              <w:t>نامۀ نامور (</w:t>
            </w:r>
            <w:r w:rsidR="003D1CE0">
              <w:rPr>
                <w:rFonts w:hint="cs"/>
                <w:rtl/>
                <w:lang w:bidi="fa-IR"/>
              </w:rPr>
              <w:t xml:space="preserve">خلاصۀ </w:t>
            </w:r>
            <w:r w:rsidR="00634A37">
              <w:rPr>
                <w:rFonts w:hint="cs"/>
                <w:rtl/>
                <w:lang w:bidi="fa-IR"/>
              </w:rPr>
              <w:t>شاهنامۀ فردوسی)</w:t>
            </w:r>
            <w:r w:rsidR="003D1CE0">
              <w:rPr>
                <w:rFonts w:hint="cs"/>
                <w:rtl/>
                <w:lang w:bidi="fa-IR"/>
              </w:rPr>
              <w:t xml:space="preserve"> به قلم دکتر </w:t>
            </w:r>
            <w:r w:rsidR="00634A37">
              <w:rPr>
                <w:rFonts w:hint="cs"/>
                <w:rtl/>
                <w:lang w:bidi="fa-IR"/>
              </w:rPr>
              <w:t>محمّدعلی اسلامی ندوشن</w:t>
            </w:r>
          </w:p>
          <w:p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</w:p>
          <w:p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 xml:space="preserve">به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 xml:space="preserve">دیدگاهی جامع نسبت به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ظهور و پیدایی ژانر حماسی در ایران برسید.</w:t>
            </w:r>
          </w:p>
          <w:p w:rsidR="00A51E3F" w:rsidRDefault="00A51E3F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 xml:space="preserve">قراردادهای سنّت ادبی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ژانر حماسی را پیدا کنید.</w:t>
            </w:r>
          </w:p>
          <w:p w:rsidR="00A51E3F" w:rsidRDefault="00BB50A7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تأثیر و تأثّر ژانر حماسه در ادبیات کردی را از ادبیات رسمی ایرانی دریابید.</w:t>
            </w:r>
          </w:p>
          <w:p w:rsidR="00A51E3F" w:rsidRDefault="00BB50A7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بنیادی اسطوره و حماسه را توضیح دهید.</w:t>
            </w:r>
          </w:p>
          <w:p w:rsidR="00A51E3F" w:rsidRDefault="00BB50A7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استمرار باورهای اسطوره‌ای را در ژانرهای ادبیات عامیانه و به ویژه در بیت‌ها و افسانه‌ها تشریح کنید.</w:t>
            </w:r>
          </w:p>
          <w:p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4B2B35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تشریح روابط ادبیات و جامعه </w:t>
            </w:r>
          </w:p>
        </w:tc>
      </w:tr>
    </w:tbl>
    <w:p w:rsidR="004A4A5B" w:rsidRDefault="004A4A5B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C227D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52F5F" w:rsidRPr="002E43E5">
                <w:rPr>
                  <w:rStyle w:val="Hyperlink"/>
                  <w:b/>
                  <w:bCs/>
                  <w:lang w:val="en-GB" w:bidi="fa-IR"/>
                </w:rPr>
                <w:t>njabari</w:t>
              </w:r>
              <w:r w:rsidR="00452F5F" w:rsidRPr="002E43E5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B50A7" w:rsidP="00AF25B6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AF25B6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b/>
                <w:bCs/>
                <w:rtl/>
              </w:rPr>
              <w:t>-</w:t>
            </w:r>
            <w:r w:rsidR="00AF25B6">
              <w:rPr>
                <w:rFonts w:hint="cs"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B2B35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دانشجویی باید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در هر جلسه بخشی از پیش تعیین شده را در کلاس بخواند و تشریح کند.</w:t>
            </w:r>
          </w:p>
        </w:tc>
      </w:tr>
    </w:tbl>
    <w:p w:rsidR="00C26748" w:rsidRDefault="00C26748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:rsidTr="00D46C0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:rsidTr="00D46C01">
        <w:trPr>
          <w:trHeight w:val="1745"/>
        </w:trPr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D46C01" w:rsidP="00D46C0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اسطوره و جهان‌بینی اسطوره‌ای</w:t>
            </w:r>
          </w:p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D46C01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زادگان اسطوره: افسانه، حماسه، بیت 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نقد ساختاری و محتوایی اسطورۀ ضحّاک و فریدون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8049B6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آغاز خلاصۀ شاهنامه (بر اساس گزیدۀ نامۀ نامور) تا پایان داستان سیامک</w:t>
            </w:r>
          </w:p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4E6767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و تحلیل داستان جمشید در شاهنامه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4E6767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و تحلیل اسطورۀ ضحّاک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4E6767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و تحلیل داستان فریدون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4E6767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منوچهر و کین‌خواهی ایرج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Pr="00336FDF" w:rsidRDefault="004E6767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پادشاهی نوذر و زوطهماسب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4E6767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و تحلیل اسطورۀ کیکاووس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4E6767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برآمدن رستم و آغاز حضور او در حماسل ملّی ایران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126DA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تأمّلی بر رزم‌ها و تراژدی‌های رستم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9715E4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مرگ رستم و آغاز دورۀ تاریخی در حماسۀ ملّی ایران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حضور سلسله‌های تاریخی در حماسۀ ملّی</w:t>
            </w:r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:rsidTr="00D46C01">
        <w:tc>
          <w:tcPr>
            <w:tcW w:w="344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  <w:bookmarkStart w:id="0" w:name="_GoBack"/>
            <w:bookmarkEnd w:id="0"/>
          </w:p>
          <w:p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7D" w:rsidRDefault="002C227D" w:rsidP="00061A9B">
      <w:pPr>
        <w:spacing w:after="0"/>
      </w:pPr>
      <w:r>
        <w:separator/>
      </w:r>
    </w:p>
  </w:endnote>
  <w:endnote w:type="continuationSeparator" w:id="0">
    <w:p w:rsidR="002C227D" w:rsidRDefault="002C227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7D" w:rsidRDefault="002C227D" w:rsidP="00061A9B">
      <w:pPr>
        <w:spacing w:after="0"/>
      </w:pPr>
      <w:r>
        <w:separator/>
      </w:r>
    </w:p>
  </w:footnote>
  <w:footnote w:type="continuationSeparator" w:id="0">
    <w:p w:rsidR="002C227D" w:rsidRDefault="002C227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C17"/>
    <w:rsid w:val="00126DA1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1290F"/>
    <w:rsid w:val="00517F05"/>
    <w:rsid w:val="00534E45"/>
    <w:rsid w:val="00584D52"/>
    <w:rsid w:val="00591019"/>
    <w:rsid w:val="005A7B23"/>
    <w:rsid w:val="005B53B4"/>
    <w:rsid w:val="005D0BB3"/>
    <w:rsid w:val="005D7AAE"/>
    <w:rsid w:val="00634A37"/>
    <w:rsid w:val="006B682F"/>
    <w:rsid w:val="006F33D4"/>
    <w:rsid w:val="0072660B"/>
    <w:rsid w:val="007317DD"/>
    <w:rsid w:val="00766300"/>
    <w:rsid w:val="00787DA0"/>
    <w:rsid w:val="00791C86"/>
    <w:rsid w:val="00793303"/>
    <w:rsid w:val="007B39D6"/>
    <w:rsid w:val="007B7173"/>
    <w:rsid w:val="007C4B7C"/>
    <w:rsid w:val="008049B6"/>
    <w:rsid w:val="008120F9"/>
    <w:rsid w:val="00853C2F"/>
    <w:rsid w:val="00863C0C"/>
    <w:rsid w:val="0087319C"/>
    <w:rsid w:val="00897957"/>
    <w:rsid w:val="008C3AB5"/>
    <w:rsid w:val="008E0391"/>
    <w:rsid w:val="008F5159"/>
    <w:rsid w:val="00914703"/>
    <w:rsid w:val="0093566B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A374A"/>
    <w:rsid w:val="00BB50A7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46C01"/>
    <w:rsid w:val="00D50B2B"/>
    <w:rsid w:val="00DB0346"/>
    <w:rsid w:val="00DC7D49"/>
    <w:rsid w:val="00E45D80"/>
    <w:rsid w:val="00E504B7"/>
    <w:rsid w:val="00E85668"/>
    <w:rsid w:val="00E93FFA"/>
    <w:rsid w:val="00E94C46"/>
    <w:rsid w:val="00EB76A2"/>
    <w:rsid w:val="00EE56A0"/>
    <w:rsid w:val="00EF4E50"/>
    <w:rsid w:val="00EF67CA"/>
    <w:rsid w:val="00F05381"/>
    <w:rsid w:val="00F06A90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jab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73</cp:revision>
  <dcterms:created xsi:type="dcterms:W3CDTF">2018-06-27T18:09:00Z</dcterms:created>
  <dcterms:modified xsi:type="dcterms:W3CDTF">2019-04-20T05:52:00Z</dcterms:modified>
</cp:coreProperties>
</file>