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75CBCAB6" w:rsidR="007C2FF0" w:rsidRPr="007C25BD" w:rsidRDefault="00AE7AB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مکانیک آماری پیشرفته </w:t>
            </w:r>
            <w:r w:rsidR="0044272A">
              <w:rPr>
                <w:rFonts w:hint="cs"/>
                <w:sz w:val="20"/>
                <w:szCs w:val="22"/>
                <w:rtl/>
                <w:lang w:bidi="fa-IR"/>
              </w:rPr>
              <w:t>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61765380" w:rsidR="007C2FF0" w:rsidRPr="007C25BD" w:rsidRDefault="00F02422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دو </w:t>
            </w:r>
            <w:r w:rsidR="009B42D8">
              <w:rPr>
                <w:rFonts w:hint="cs"/>
                <w:sz w:val="20"/>
                <w:szCs w:val="22"/>
                <w:rtl/>
                <w:lang w:bidi="fa-IR"/>
              </w:rPr>
              <w:t>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0D5C74A5" w:rsidR="00FC58F8" w:rsidRPr="007C25BD" w:rsidRDefault="006148B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----------</w:t>
            </w:r>
          </w:p>
          <w:p w14:paraId="539687EB" w14:textId="6E2C0188" w:rsidR="00FC58F8" w:rsidRPr="00FC58F8" w:rsidRDefault="006148B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----------</w:t>
            </w:r>
          </w:p>
          <w:p w14:paraId="50E93456" w14:textId="26BABB02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  <w:r w:rsidR="006148B8">
              <w:rPr>
                <w:szCs w:val="22"/>
                <w:lang w:bidi="fa-IR"/>
              </w:rPr>
              <w:t>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4C3812BB" w:rsidR="00D60A58" w:rsidRDefault="00DE6193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آماری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</w:t>
            </w:r>
            <w:r>
              <w:rPr>
                <w:rFonts w:hint="cs"/>
                <w:rtl/>
                <w:lang w:bidi="fa-IR"/>
              </w:rPr>
              <w:t>پتریا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ویرایش </w:t>
            </w:r>
            <w:r>
              <w:rPr>
                <w:rFonts w:hint="cs"/>
                <w:rtl/>
                <w:lang w:bidi="fa-IR"/>
              </w:rPr>
              <w:t>سوم</w:t>
            </w:r>
          </w:p>
          <w:p w14:paraId="613E01B5" w14:textId="5D68D5E1" w:rsidR="00FC58F8" w:rsidRPr="00C80219" w:rsidRDefault="00A36F3C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مکانیک آماری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هوانگ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629F3BED" w:rsidR="00D60A58" w:rsidRPr="00D60A58" w:rsidRDefault="00A36F3C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آماری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نویسندگان لانداو و لیف شیتز</w:t>
            </w: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5DFC9505" w:rsidR="0013501B" w:rsidRPr="00C80219" w:rsidRDefault="00FB582E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تکمیل دانش مکانیک آماری آموخته شده در </w:t>
            </w:r>
            <w:r w:rsidR="00E4523A">
              <w:rPr>
                <w:rFonts w:hint="cs"/>
                <w:rtl/>
                <w:lang w:bidi="fa-IR"/>
              </w:rPr>
              <w:t>دوره کارشناسی و یافتن آمادگی نظری</w:t>
            </w:r>
            <w:r w:rsidR="00571318">
              <w:rPr>
                <w:lang w:bidi="fa-IR"/>
              </w:rPr>
              <w:t xml:space="preserve"> </w:t>
            </w:r>
            <w:r w:rsidR="00571318">
              <w:rPr>
                <w:rFonts w:hint="cs"/>
                <w:rtl/>
                <w:lang w:bidi="fa-IR"/>
              </w:rPr>
              <w:t xml:space="preserve"> جهت توصیف پدیده های بس ذره ای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1C454D70" w:rsidR="00005B9C" w:rsidRPr="00582CCD" w:rsidRDefault="00DE6193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حالتهای بزرگ مقیاس و کوچک مقیاس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مفهوم آنتروپی</w:t>
            </w:r>
          </w:p>
          <w:p w14:paraId="4D306174" w14:textId="718038A8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DE619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یک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پتریا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سوم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76C0F127" w:rsidR="00005B9C" w:rsidRPr="00C7235B" w:rsidRDefault="00D66338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گاز کلاسیکی ایده آل و پارادوکس گیبس</w:t>
            </w:r>
          </w:p>
          <w:p w14:paraId="1E8752BF" w14:textId="31671E38" w:rsidR="005365AE" w:rsidRPr="00582CCD" w:rsidRDefault="00C47146" w:rsidP="005365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پتریا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ویرایش </w:t>
            </w:r>
            <w:r w:rsidR="00D6633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سوم</w:t>
            </w:r>
          </w:p>
          <w:p w14:paraId="7020CCD9" w14:textId="487E2A46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55F8875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32277B1E" w:rsidR="00005B9C" w:rsidRPr="00E55735" w:rsidRDefault="00276CF7" w:rsidP="00005B9C">
            <w:pPr>
              <w:shd w:val="clear" w:color="auto" w:fill="FFFFFF" w:themeFill="background1"/>
              <w:ind w:firstLine="0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فضای فاز و قضیه لیوویل</w:t>
            </w:r>
          </w:p>
          <w:p w14:paraId="7EAE5915" w14:textId="21F5AF9D" w:rsidR="00276CF7" w:rsidRPr="00582CCD" w:rsidRDefault="00C47146" w:rsidP="00276CF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76CF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276CF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276CF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دو</w:t>
            </w:r>
            <w:r w:rsidR="00276CF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0AB65924" w14:textId="019C6F39" w:rsidR="00E55735" w:rsidRPr="00582CCD" w:rsidRDefault="00E55735" w:rsidP="00E5573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2F543AC" w14:textId="10866757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1DFFEE3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E6346AA" w14:textId="3B9E9AFE" w:rsidR="00005B9C" w:rsidRPr="001F7A92" w:rsidRDefault="00100FC2" w:rsidP="00005B9C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آنسامبل میکروکانونیک </w:t>
            </w:r>
          </w:p>
          <w:p w14:paraId="0C02A666" w14:textId="33307514" w:rsidR="00100FC2" w:rsidRPr="00582CCD" w:rsidRDefault="00DB0346" w:rsidP="00100F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0F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00F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100F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دو</w:t>
            </w:r>
            <w:r w:rsidR="00100FC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6E266118" w14:textId="5CB65F5C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167D4CC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28CC2673" w14:textId="55691A9E" w:rsidR="004F056C" w:rsidRDefault="00C47146" w:rsidP="00F500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C2F0C1F" w14:textId="6ECDA5DD" w:rsidR="00F50094" w:rsidRPr="00F50094" w:rsidRDefault="00F50094" w:rsidP="00F50094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آنسامبل کانونیک و بررسی سامانه های کلاسیکی در آن</w:t>
            </w:r>
          </w:p>
          <w:p w14:paraId="4156D7AD" w14:textId="10A3079E" w:rsidR="00F50094" w:rsidRPr="00582CCD" w:rsidRDefault="00C47146" w:rsidP="00F500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سه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399C2660" w14:textId="3B9CE1E9" w:rsidR="001F7A92" w:rsidRPr="00582CCD" w:rsidRDefault="001F7A92" w:rsidP="001F7A9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02D9207E" w14:textId="3678F30A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EC03DC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4DFC071A" w:rsidR="004F056C" w:rsidRPr="005F78D5" w:rsidRDefault="00F50094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قضیه همپاری و قضیه ویریال 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ترمودینامیک سامانه های مغناطیسی</w:t>
            </w:r>
          </w:p>
          <w:p w14:paraId="71A2038B" w14:textId="3B1C2BF3" w:rsidR="00F50094" w:rsidRPr="00582CCD" w:rsidRDefault="00C47146" w:rsidP="00F500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F5009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364A18B9" w14:textId="6F6ED6A4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415E7870" w:rsidR="004F056C" w:rsidRPr="00820688" w:rsidRDefault="006B03D8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آنسامبل کانونیک بزرگ</w:t>
            </w:r>
          </w:p>
          <w:p w14:paraId="3781585A" w14:textId="362D471E" w:rsidR="006B03D8" w:rsidRPr="00582CCD" w:rsidRDefault="00C47146" w:rsidP="006B03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B03D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B03D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6B03D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چهار</w:t>
            </w:r>
            <w:r w:rsidR="006B03D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18BBA1CC" w14:textId="78273428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713ADC0F" w14:textId="77777777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51E1F015" w:rsidR="00923803" w:rsidRPr="00440C00" w:rsidRDefault="00B35BA0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مکانیک آماری تعادلی کوانتومی</w:t>
            </w:r>
          </w:p>
          <w:p w14:paraId="7874DF3A" w14:textId="487F5042" w:rsidR="00B35BA0" w:rsidRPr="00582CCD" w:rsidRDefault="00C47146" w:rsidP="00B35B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35BA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35BA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B35BA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پنج</w:t>
            </w:r>
            <w:r w:rsidR="00B35BA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پتریا ویرایش سوم</w:t>
            </w:r>
          </w:p>
          <w:p w14:paraId="637D2AF7" w14:textId="36A4B938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716F6" w14:textId="77777777" w:rsidR="00CF0AB3" w:rsidRDefault="00CF0AB3" w:rsidP="00061A9B">
      <w:pPr>
        <w:spacing w:after="0"/>
      </w:pPr>
      <w:r>
        <w:separator/>
      </w:r>
    </w:p>
  </w:endnote>
  <w:endnote w:type="continuationSeparator" w:id="0">
    <w:p w14:paraId="05387B8A" w14:textId="77777777" w:rsidR="00CF0AB3" w:rsidRDefault="00CF0AB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101F8" w14:textId="77777777" w:rsidR="00CF0AB3" w:rsidRDefault="00CF0AB3" w:rsidP="00061A9B">
      <w:pPr>
        <w:spacing w:after="0"/>
      </w:pPr>
      <w:r>
        <w:separator/>
      </w:r>
    </w:p>
  </w:footnote>
  <w:footnote w:type="continuationSeparator" w:id="0">
    <w:p w14:paraId="1A1EA7CD" w14:textId="77777777" w:rsidR="00CF0AB3" w:rsidRDefault="00CF0AB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100FC2"/>
    <w:rsid w:val="00103F50"/>
    <w:rsid w:val="0012069A"/>
    <w:rsid w:val="00125830"/>
    <w:rsid w:val="00132C6B"/>
    <w:rsid w:val="0013501B"/>
    <w:rsid w:val="00163E3F"/>
    <w:rsid w:val="00165901"/>
    <w:rsid w:val="0017169D"/>
    <w:rsid w:val="0018085B"/>
    <w:rsid w:val="001820FC"/>
    <w:rsid w:val="00192BA1"/>
    <w:rsid w:val="00197896"/>
    <w:rsid w:val="001A4CEF"/>
    <w:rsid w:val="001B1F97"/>
    <w:rsid w:val="001B516E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76CF7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F3FF1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9221A"/>
    <w:rsid w:val="003A7C6C"/>
    <w:rsid w:val="003B7E12"/>
    <w:rsid w:val="003D4826"/>
    <w:rsid w:val="003F1F50"/>
    <w:rsid w:val="00401CE6"/>
    <w:rsid w:val="004046BA"/>
    <w:rsid w:val="00435DDC"/>
    <w:rsid w:val="00440C00"/>
    <w:rsid w:val="0044272A"/>
    <w:rsid w:val="00444A73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365AE"/>
    <w:rsid w:val="005444F5"/>
    <w:rsid w:val="005529A2"/>
    <w:rsid w:val="005700B8"/>
    <w:rsid w:val="00571318"/>
    <w:rsid w:val="0057626B"/>
    <w:rsid w:val="005828C9"/>
    <w:rsid w:val="00582CCD"/>
    <w:rsid w:val="00582E92"/>
    <w:rsid w:val="00584D52"/>
    <w:rsid w:val="00591019"/>
    <w:rsid w:val="005A7B23"/>
    <w:rsid w:val="005C0385"/>
    <w:rsid w:val="005D0BB3"/>
    <w:rsid w:val="005D7AAE"/>
    <w:rsid w:val="005F78D5"/>
    <w:rsid w:val="005F7A96"/>
    <w:rsid w:val="00605B7A"/>
    <w:rsid w:val="00611622"/>
    <w:rsid w:val="006148B8"/>
    <w:rsid w:val="00652BB0"/>
    <w:rsid w:val="006B03D8"/>
    <w:rsid w:val="006D5B4C"/>
    <w:rsid w:val="006E0A29"/>
    <w:rsid w:val="006E5404"/>
    <w:rsid w:val="006F33D4"/>
    <w:rsid w:val="007146CC"/>
    <w:rsid w:val="0072301F"/>
    <w:rsid w:val="007317DD"/>
    <w:rsid w:val="00735D11"/>
    <w:rsid w:val="00766300"/>
    <w:rsid w:val="00773B50"/>
    <w:rsid w:val="00783EA4"/>
    <w:rsid w:val="00787DA0"/>
    <w:rsid w:val="00791F60"/>
    <w:rsid w:val="00793303"/>
    <w:rsid w:val="007B04DF"/>
    <w:rsid w:val="007B7173"/>
    <w:rsid w:val="007C25BD"/>
    <w:rsid w:val="007C2FF0"/>
    <w:rsid w:val="007C4B7C"/>
    <w:rsid w:val="00807576"/>
    <w:rsid w:val="008120F9"/>
    <w:rsid w:val="00820688"/>
    <w:rsid w:val="00824DF4"/>
    <w:rsid w:val="008340A0"/>
    <w:rsid w:val="00853C2F"/>
    <w:rsid w:val="00860592"/>
    <w:rsid w:val="00863C0C"/>
    <w:rsid w:val="008719B1"/>
    <w:rsid w:val="0087319C"/>
    <w:rsid w:val="008827C1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36451"/>
    <w:rsid w:val="0098549E"/>
    <w:rsid w:val="0099014B"/>
    <w:rsid w:val="00995017"/>
    <w:rsid w:val="009A4FA1"/>
    <w:rsid w:val="009A5EB0"/>
    <w:rsid w:val="009B14DD"/>
    <w:rsid w:val="009B42D8"/>
    <w:rsid w:val="009C0041"/>
    <w:rsid w:val="009C2719"/>
    <w:rsid w:val="009F0C76"/>
    <w:rsid w:val="009F1DA8"/>
    <w:rsid w:val="00A36F3C"/>
    <w:rsid w:val="00A51E3F"/>
    <w:rsid w:val="00A52353"/>
    <w:rsid w:val="00A61315"/>
    <w:rsid w:val="00A85941"/>
    <w:rsid w:val="00A94048"/>
    <w:rsid w:val="00AB3C79"/>
    <w:rsid w:val="00AC5599"/>
    <w:rsid w:val="00AD40DF"/>
    <w:rsid w:val="00AE3619"/>
    <w:rsid w:val="00AE7AB8"/>
    <w:rsid w:val="00AF4840"/>
    <w:rsid w:val="00B01882"/>
    <w:rsid w:val="00B07891"/>
    <w:rsid w:val="00B35BA0"/>
    <w:rsid w:val="00B40BFA"/>
    <w:rsid w:val="00B53F72"/>
    <w:rsid w:val="00B77E9C"/>
    <w:rsid w:val="00B8579E"/>
    <w:rsid w:val="00BA374A"/>
    <w:rsid w:val="00BF2A62"/>
    <w:rsid w:val="00C26748"/>
    <w:rsid w:val="00C31DF2"/>
    <w:rsid w:val="00C34844"/>
    <w:rsid w:val="00C44141"/>
    <w:rsid w:val="00C47146"/>
    <w:rsid w:val="00C60107"/>
    <w:rsid w:val="00C7235B"/>
    <w:rsid w:val="00C80219"/>
    <w:rsid w:val="00C82905"/>
    <w:rsid w:val="00C93221"/>
    <w:rsid w:val="00CA7546"/>
    <w:rsid w:val="00CB0411"/>
    <w:rsid w:val="00CB65A8"/>
    <w:rsid w:val="00CB71E5"/>
    <w:rsid w:val="00CC6FDA"/>
    <w:rsid w:val="00CE1F98"/>
    <w:rsid w:val="00CF0AB3"/>
    <w:rsid w:val="00D2144D"/>
    <w:rsid w:val="00D2394D"/>
    <w:rsid w:val="00D45B4E"/>
    <w:rsid w:val="00D50B2B"/>
    <w:rsid w:val="00D60A58"/>
    <w:rsid w:val="00D65CD0"/>
    <w:rsid w:val="00D66338"/>
    <w:rsid w:val="00DB0346"/>
    <w:rsid w:val="00DB0DFA"/>
    <w:rsid w:val="00DD54A6"/>
    <w:rsid w:val="00DE6193"/>
    <w:rsid w:val="00DF0011"/>
    <w:rsid w:val="00E27970"/>
    <w:rsid w:val="00E4523A"/>
    <w:rsid w:val="00E504B7"/>
    <w:rsid w:val="00E55735"/>
    <w:rsid w:val="00E85668"/>
    <w:rsid w:val="00EB76A2"/>
    <w:rsid w:val="00ED3FBC"/>
    <w:rsid w:val="00EE494D"/>
    <w:rsid w:val="00EE4DDF"/>
    <w:rsid w:val="00EE56A0"/>
    <w:rsid w:val="00EF4E50"/>
    <w:rsid w:val="00EF67CA"/>
    <w:rsid w:val="00F02422"/>
    <w:rsid w:val="00F06A90"/>
    <w:rsid w:val="00F4112B"/>
    <w:rsid w:val="00F458F0"/>
    <w:rsid w:val="00F50094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B582E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52EA-EC73-4ADD-947D-58F5D5A9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45</cp:revision>
  <cp:lastPrinted>2018-07-09T15:10:00Z</cp:lastPrinted>
  <dcterms:created xsi:type="dcterms:W3CDTF">2021-05-04T18:09:00Z</dcterms:created>
  <dcterms:modified xsi:type="dcterms:W3CDTF">2021-05-04T20:55:00Z</dcterms:modified>
</cp:coreProperties>
</file>