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B0556" w:rsidP="004D2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شیمی </w:t>
            </w:r>
            <w:r w:rsidR="004D2BB2">
              <w:rPr>
                <w:rFonts w:hint="cs"/>
                <w:rtl/>
                <w:lang w:bidi="fa-IR"/>
              </w:rPr>
              <w:t>معدنی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507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سجاد محبی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AB0556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B0556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4D2BB2" w:rsidP="00AB055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شیمی عمومی 1</w:t>
            </w:r>
          </w:p>
          <w:p w:rsidR="00C16AA2" w:rsidRDefault="00C16AA2" w:rsidP="0082234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22340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22340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4D2BB2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 فیزیک 1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822340">
              <w:rPr>
                <w:lang w:bidi="fa-IR"/>
              </w:rPr>
              <w:t>Power Point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D2BB2" w:rsidRDefault="003354EE" w:rsidP="006B277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822340">
              <w:rPr>
                <w:rFonts w:hint="cs"/>
                <w:rtl/>
                <w:lang w:bidi="fa-IR"/>
              </w:rPr>
              <w:t xml:space="preserve">-  شیمی </w:t>
            </w:r>
            <w:r w:rsidR="004D2BB2">
              <w:rPr>
                <w:rFonts w:hint="cs"/>
                <w:rtl/>
                <w:lang w:bidi="fa-IR"/>
              </w:rPr>
              <w:t xml:space="preserve">معدنی </w:t>
            </w:r>
            <w:r w:rsidR="00822340">
              <w:rPr>
                <w:rFonts w:hint="cs"/>
                <w:rtl/>
                <w:lang w:bidi="fa-IR"/>
              </w:rPr>
              <w:t xml:space="preserve"> 1 تالیف </w:t>
            </w:r>
            <w:r w:rsidR="004D2BB2">
              <w:rPr>
                <w:rFonts w:hint="cs"/>
                <w:rtl/>
                <w:lang w:bidi="fa-IR"/>
              </w:rPr>
              <w:t xml:space="preserve">اتکینز شرایور </w:t>
            </w:r>
          </w:p>
          <w:p w:rsidR="003354EE" w:rsidRDefault="003354EE" w:rsidP="004D2BB2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822340">
              <w:rPr>
                <w:rFonts w:hint="cs"/>
                <w:rtl/>
                <w:lang w:bidi="fa-IR"/>
              </w:rPr>
              <w:t xml:space="preserve">- شیمی </w:t>
            </w:r>
            <w:r w:rsidR="004D2BB2">
              <w:rPr>
                <w:rFonts w:hint="cs"/>
                <w:rtl/>
                <w:lang w:bidi="fa-IR"/>
              </w:rPr>
              <w:t>معدنی</w:t>
            </w:r>
            <w:r w:rsidR="00822340">
              <w:rPr>
                <w:rFonts w:hint="cs"/>
                <w:rtl/>
                <w:lang w:bidi="fa-IR"/>
              </w:rPr>
              <w:t xml:space="preserve"> 1 تالیف </w:t>
            </w:r>
            <w:r w:rsidR="004D2BB2">
              <w:rPr>
                <w:rFonts w:hint="cs"/>
                <w:rtl/>
                <w:lang w:bidi="fa-IR"/>
              </w:rPr>
              <w:t>جیمز هیویی</w:t>
            </w:r>
          </w:p>
          <w:p w:rsidR="004D2BB2" w:rsidRDefault="004D2BB2" w:rsidP="004D2BB2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3- شیم معدنی تالیف آلبرت کاتن</w:t>
            </w:r>
          </w:p>
          <w:p w:rsidR="004D2BB2" w:rsidRDefault="004D2BB2" w:rsidP="004D2BB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4- کاربرد شیمیای نظریه  گروه و تقارن تالیف آلبرت کاتن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D2BB2">
        <w:trPr>
          <w:trHeight w:val="3874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مفاهیم بنیادی ساختار اتم 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رفتار الکترون </w:t>
            </w:r>
            <w:r w:rsidR="004D2BB2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توابع موج الکترون-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را درک کنید</w:t>
            </w:r>
          </w:p>
          <w:p w:rsidR="00A51E3F" w:rsidRDefault="00A51E3F" w:rsidP="004D2B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مفهوم پیوند شیمیایی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از دیدگاه </w:t>
            </w:r>
            <w:r w:rsidR="004D2BB2">
              <w:rPr>
                <w:rFonts w:ascii="TimesNewRoman,Bold" w:hAnsi="TimesNewRoman,Bold"/>
                <w:lang w:bidi="fa-IR"/>
              </w:rPr>
              <w:t xml:space="preserve">VBT 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4D2BB2">
              <w:rPr>
                <w:rFonts w:ascii="TimesNewRoman,Bold" w:hAnsi="TimesNewRoman,Bold"/>
                <w:lang w:bidi="fa-IR"/>
              </w:rPr>
              <w:t>MOT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توضیح دهید.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اربیتالهای اتمی و مولکولی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4D2BB2" w:rsidP="004D2B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عملگرهای تقارنی و گروه نقطه ای ترکیبات را بتوانید  تشخیص دهید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4D2B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ساختار مولکولی و خواص فیزیکی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باشید؛</w:t>
            </w:r>
          </w:p>
          <w:p w:rsidR="00A51E3F" w:rsidRDefault="00A51E3F" w:rsidP="004D2B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انواع مواد جامد و ساختار بلوری ترکیبات یونی را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حلیل 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>کنید.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استئکیومتری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 ضریب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4D2B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مواجه با 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>واکنشهی شیمیای در خصوصنقش پارامترهای مختلف باتوجه به مفاهیم اسید و باز اظهار نظر کنید و تفکر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D2BB2" w:rsidP="0082234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م تحلیل مواد شیمیایی معدنی</w:t>
            </w:r>
          </w:p>
          <w:p w:rsidR="00A51E3F" w:rsidRPr="001F48E0" w:rsidRDefault="00A51E3F" w:rsidP="004D2BB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822340">
              <w:rPr>
                <w:rFonts w:hint="cs"/>
                <w:rtl/>
                <w:lang w:bidi="fa-IR"/>
              </w:rPr>
              <w:t xml:space="preserve"> شیمی معدنی </w:t>
            </w:r>
            <w:r w:rsidR="004D2BB2">
              <w:rPr>
                <w:rFonts w:hint="cs"/>
                <w:rtl/>
                <w:lang w:bidi="fa-IR"/>
              </w:rPr>
              <w:t>2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،</w:t>
            </w:r>
            <w:r w:rsidR="004D2BB2">
              <w:rPr>
                <w:rFonts w:hint="cs"/>
                <w:rtl/>
                <w:lang w:bidi="fa-IR"/>
              </w:rPr>
              <w:t xml:space="preserve"> آز شیمی معدنی 1 و 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4D2BB2">
              <w:rPr>
                <w:rFonts w:hint="cs"/>
                <w:rtl/>
                <w:lang w:bidi="fa-IR"/>
              </w:rPr>
              <w:t>کاربرد شیمیایی نظریه گروه و تقارن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22340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ندارد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3F25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3F254E">
              <w:rPr>
                <w:rFonts w:hint="cs"/>
                <w:rtl/>
                <w:lang w:bidi="fa-IR"/>
              </w:rPr>
              <w:t xml:space="preserve">اول </w:t>
            </w:r>
            <w:r w:rsidR="003D7A1B">
              <w:rPr>
                <w:rFonts w:hint="cs"/>
                <w:rtl/>
                <w:lang w:bidi="fa-IR"/>
              </w:rPr>
              <w:t>اردیبهشت 98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فصل‌های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1 الی </w:t>
            </w:r>
            <w:r w:rsidR="003F254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90" w:type="pct"/>
          </w:tcPr>
          <w:p w:rsidR="00CB71E5" w:rsidRDefault="00CB71E5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 بدون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  <w:r w:rsidR="003D7A1B">
              <w:rPr>
                <w:rFonts w:hint="cs"/>
                <w:rtl/>
                <w:lang w:bidi="fa-IR"/>
              </w:rPr>
              <w:t xml:space="preserve"> مثبت</w:t>
            </w:r>
          </w:p>
          <w:p w:rsidR="0087319C" w:rsidRDefault="0087319C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7A1B">
              <w:rPr>
                <w:rFonts w:hint="cs"/>
                <w:rtl/>
                <w:lang w:bidi="fa-IR"/>
              </w:rPr>
              <w:t>یک ن</w:t>
            </w:r>
            <w:r w:rsidR="007B39D6">
              <w:rPr>
                <w:rFonts w:hint="cs"/>
                <w:rtl/>
                <w:lang w:bidi="fa-IR"/>
              </w:rPr>
              <w:t>مره شامل مواردی نظیر:</w:t>
            </w:r>
          </w:p>
          <w:p w:rsidR="004D5045" w:rsidRDefault="00EF67CA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D7A1B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04167E">
                <w:rPr>
                  <w:rStyle w:val="Hyperlink"/>
                  <w:b/>
                  <w:bCs/>
                </w:rPr>
                <w:t>smohebbi@uok.ac.ir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81F4B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3D7A1B">
              <w:rPr>
                <w:b/>
                <w:bCs/>
              </w:rPr>
              <w:t xml:space="preserve"> , </w:t>
            </w:r>
            <w:proofErr w:type="spellStart"/>
            <w:r w:rsidR="003D7A1B">
              <w:rPr>
                <w:b/>
                <w:bCs/>
              </w:rPr>
              <w:t>google</w:t>
            </w:r>
            <w:proofErr w:type="spellEnd"/>
            <w:r w:rsidR="003D7A1B">
              <w:rPr>
                <w:b/>
                <w:bCs/>
              </w:rPr>
              <w:t xml:space="preserve"> drive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D7A1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حداکثر غیبت موجه 4  جلسه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7A1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44141" w:rsidRDefault="003D7A1B" w:rsidP="003D7A1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تمرینهای انتخابی پس از پایان تدریس هر فصل.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موعد تحویل تکلیف‌ها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حد اکثر یک هفته پس از پایان تدریس هر فصل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منفی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2A348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Default="00BA374A" w:rsidP="002A3485">
            <w:pPr>
              <w:ind w:firstLine="0"/>
              <w:jc w:val="left"/>
              <w:rPr>
                <w:rtl/>
                <w:lang w:bidi="fa-IR"/>
              </w:rPr>
            </w:pPr>
          </w:p>
          <w:p w:rsidR="001F7299" w:rsidRDefault="001F7299" w:rsidP="002A3485">
            <w:pPr>
              <w:ind w:firstLine="0"/>
              <w:jc w:val="left"/>
              <w:rPr>
                <w:rtl/>
                <w:lang w:bidi="fa-IR"/>
              </w:rPr>
            </w:pPr>
          </w:p>
          <w:p w:rsidR="001F7299" w:rsidRPr="00BA374A" w:rsidRDefault="001F7299" w:rsidP="002A348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7F2E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2A3485" w:rsidRDefault="00C47146" w:rsidP="002A3485">
            <w:pPr>
              <w:ind w:firstLine="0"/>
              <w:jc w:val="center"/>
              <w:rPr>
                <w:sz w:val="24"/>
                <w:rtl/>
                <w:lang w:bidi="fa-IR"/>
              </w:rPr>
            </w:pPr>
            <w:r w:rsidRPr="002A3485">
              <w:rPr>
                <w:rFonts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62D1F" w:rsidTr="007F2ED7">
        <w:trPr>
          <w:trHeight w:val="1745"/>
        </w:trPr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62D1F" w:rsidRDefault="00962D1F" w:rsidP="003F25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F254E">
              <w:rPr>
                <w:rFonts w:hint="cs"/>
                <w:rtl/>
                <w:lang w:bidi="fa-IR"/>
              </w:rPr>
              <w:t>ساختار اتم- منشا عناصر</w:t>
            </w:r>
          </w:p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962D1F" w:rsidRDefault="003F254E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جدول تناوبی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نام عناصر</w:t>
            </w:r>
          </w:p>
        </w:tc>
        <w:tc>
          <w:tcPr>
            <w:tcW w:w="250" w:type="pct"/>
          </w:tcPr>
          <w:p w:rsidR="00962D1F" w:rsidRDefault="003F254E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D1F" w:rsidRDefault="003F254E" w:rsidP="002A34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اتم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 w:rsidR="00962D1F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962D1F">
              <w:rPr>
                <w:rFonts w:ascii="TimesNewRoman,Bold" w:hAnsi="TimesNewRoman,Bold" w:hint="cs"/>
                <w:rtl/>
                <w:lang w:bidi="fa-IR"/>
              </w:rPr>
              <w:t xml:space="preserve"> نظریه های اتمی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7B39D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3485" w:rsidTr="007F2ED7">
        <w:tc>
          <w:tcPr>
            <w:tcW w:w="344" w:type="pct"/>
            <w:vAlign w:val="center"/>
          </w:tcPr>
          <w:p w:rsidR="002A3485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2A3485" w:rsidRPr="00DB0346" w:rsidRDefault="002A3485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3485" w:rsidRDefault="003F254E" w:rsidP="003F254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اتم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 w:rsidR="002A3485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A348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مکانیک کوانتومی و اوربیتالهای اتمی</w:t>
            </w:r>
          </w:p>
          <w:p w:rsidR="002A3485" w:rsidRDefault="002A3485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3485" w:rsidRPr="007B39D6" w:rsidRDefault="002A3485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2A3485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A3485" w:rsidRDefault="002A3485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2A3485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54E" w:rsidRPr="003F254E" w:rsidRDefault="003F254E" w:rsidP="002A348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F254E">
              <w:rPr>
                <w:rFonts w:hint="cs"/>
                <w:rtl/>
                <w:lang w:bidi="fa-IR"/>
              </w:rPr>
              <w:t>ساختار اتم</w:t>
            </w:r>
            <w:r w:rsidRPr="003F254E">
              <w:rPr>
                <w:rFonts w:hint="cs"/>
                <w:rtl/>
                <w:lang w:bidi="fa-IR"/>
              </w:rPr>
              <w:t xml:space="preserve"> </w:t>
            </w:r>
            <w:r w:rsidRPr="003F254E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3F254E">
              <w:rPr>
                <w:rFonts w:ascii="Sakkal Majalla" w:hAnsi="Sakkal Majalla" w:hint="cs"/>
                <w:rtl/>
                <w:lang w:bidi="fa-IR"/>
              </w:rPr>
              <w:t xml:space="preserve"> نفوذ </w:t>
            </w:r>
            <w:r w:rsidRPr="003F254E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3F254E">
              <w:rPr>
                <w:rFonts w:ascii="Sakkal Majalla" w:hAnsi="Sakkal Majalla" w:hint="cs"/>
                <w:rtl/>
                <w:lang w:bidi="fa-IR"/>
              </w:rPr>
              <w:t xml:space="preserve">پوشش و </w:t>
            </w:r>
            <w:r w:rsidRPr="003F254E">
              <w:rPr>
                <w:rFonts w:hint="cs"/>
                <w:rtl/>
                <w:lang w:bidi="fa-IR"/>
              </w:rPr>
              <w:t>پارامترهای اتمی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DB0346" w:rsidRDefault="00962D1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18" w:type="pct"/>
            <w:vAlign w:val="center"/>
          </w:tcPr>
          <w:p w:rsidR="00962D1F" w:rsidRDefault="002A3485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D1F" w:rsidRDefault="003F254E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ساختار مولکولی و پیوند 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7B39D6" w:rsidRDefault="00962D1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3F254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62D1F" w:rsidRDefault="003F254E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bookmarkStart w:id="0" w:name="_GoBack"/>
            <w:bookmarkEnd w:id="0"/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62D1F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54E" w:rsidRDefault="003F254E" w:rsidP="003F25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ساختار مولکولی و پیوند 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7B39D6" w:rsidRDefault="00962D1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 w:rsidR="00EF503D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F1D2F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Pr="00EF503D" w:rsidRDefault="003F254E" w:rsidP="002A348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جامدات ساده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 w:rsidR="003F25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9F1D2F" w:rsidRPr="00DB0346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54E" w:rsidRPr="00EF503D" w:rsidRDefault="003F254E" w:rsidP="003F254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جامدات ساده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F1D2F" w:rsidRPr="00DB0346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3F254E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الکترونی جامدهای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3F25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9F1D2F" w:rsidRPr="00DB0346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3F254E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تقارن مولکولی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Pr="003F254E">
              <w:rPr>
                <w:rFonts w:hint="cs"/>
                <w:rtl/>
                <w:lang w:bidi="fa-IR"/>
              </w:rPr>
              <w:t>1</w:t>
            </w:r>
            <w:r w:rsidR="003F254E" w:rsidRPr="003F254E">
              <w:rPr>
                <w:rFonts w:hint="cs"/>
                <w:rtl/>
                <w:lang w:bidi="fa-IR"/>
              </w:rPr>
              <w:t xml:space="preserve"> و منبع  4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418" w:type="pct"/>
            <w:vAlign w:val="center"/>
          </w:tcPr>
          <w:p w:rsidR="009F1D2F" w:rsidRDefault="009F1D2F" w:rsidP="003F25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تمرینات و مسایل </w:t>
            </w:r>
            <w:r w:rsidR="003F254E">
              <w:rPr>
                <w:rFonts w:hint="cs"/>
                <w:rtl/>
                <w:lang w:bidi="fa-IR"/>
              </w:rPr>
              <w:t xml:space="preserve">میان </w:t>
            </w:r>
            <w:r>
              <w:rPr>
                <w:rFonts w:hint="cs"/>
                <w:rtl/>
                <w:lang w:bidi="fa-IR"/>
              </w:rPr>
              <w:t xml:space="preserve"> فصل مرتبط</w:t>
            </w:r>
          </w:p>
        </w:tc>
        <w:tc>
          <w:tcPr>
            <w:tcW w:w="250" w:type="pct"/>
          </w:tcPr>
          <w:p w:rsidR="009F1D2F" w:rsidRDefault="003F254E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54E" w:rsidRDefault="003F254E" w:rsidP="003F25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تقارن مولکولی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Pr="003F254E">
              <w:rPr>
                <w:rFonts w:hint="cs"/>
                <w:rtl/>
                <w:lang w:bidi="fa-IR"/>
              </w:rPr>
              <w:t>منبع 1</w:t>
            </w:r>
            <w:r w:rsidR="003F254E" w:rsidRPr="003F254E">
              <w:rPr>
                <w:rFonts w:hint="cs"/>
                <w:rtl/>
                <w:lang w:bidi="fa-IR"/>
              </w:rPr>
              <w:t xml:space="preserve"> و منبع 4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3F254E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اسیدها و بازها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18" w:type="pct"/>
            <w:vAlign w:val="center"/>
          </w:tcPr>
          <w:p w:rsidR="009F1D2F" w:rsidRDefault="009F1D2F" w:rsidP="003F25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تمرینات و مسایل </w:t>
            </w:r>
            <w:r w:rsidR="003F254E">
              <w:rPr>
                <w:rFonts w:hint="cs"/>
                <w:rtl/>
                <w:lang w:bidi="fa-IR"/>
              </w:rPr>
              <w:t>میان</w:t>
            </w:r>
            <w:r>
              <w:rPr>
                <w:rFonts w:hint="cs"/>
                <w:rtl/>
                <w:lang w:bidi="fa-IR"/>
              </w:rPr>
              <w:t xml:space="preserve"> فصل مرتبط</w:t>
            </w: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3F254E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اسیدها و بازها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F254E">
              <w:rPr>
                <w:rFonts w:hint="cs"/>
                <w:rtl/>
                <w:lang w:bidi="fa-IR"/>
              </w:rPr>
              <w:t xml:space="preserve"> </w:t>
            </w:r>
            <w:r w:rsidR="003F254E">
              <w:rPr>
                <w:rFonts w:hint="cs"/>
                <w:rtl/>
                <w:lang w:bidi="fa-IR"/>
              </w:rPr>
              <w:t>فصل 4 از منبع 1</w:t>
            </w:r>
            <w:r w:rsidR="003F25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54E" w:rsidRPr="003F254E">
              <w:rPr>
                <w:rFonts w:hint="cs"/>
                <w:rtl/>
                <w:lang w:bidi="fa-IR"/>
              </w:rPr>
              <w:t>و فصل 6 از منبع 2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F1D2F" w:rsidRDefault="003F254E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54E" w:rsidRDefault="003F254E" w:rsidP="003F25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اسیدها و بازها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F254E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 w:rsidR="003F25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54E" w:rsidRPr="003F254E">
              <w:rPr>
                <w:rFonts w:hint="cs"/>
                <w:rtl/>
                <w:lang w:bidi="fa-IR"/>
              </w:rPr>
              <w:t>و فصل 6 از منبع 2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F1D2F" w:rsidRDefault="003F254E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54E" w:rsidRDefault="003F254E" w:rsidP="003F25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اسیدها و بازها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3F25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F254E">
              <w:rPr>
                <w:rFonts w:hint="cs"/>
                <w:rtl/>
                <w:lang w:bidi="fa-IR"/>
              </w:rPr>
              <w:t xml:space="preserve"> </w:t>
            </w:r>
            <w:r w:rsidR="003F254E">
              <w:rPr>
                <w:rFonts w:hint="cs"/>
                <w:rtl/>
                <w:lang w:bidi="fa-IR"/>
              </w:rPr>
              <w:t>فصل 4 از منبع 1</w:t>
            </w:r>
            <w:r w:rsidR="003F25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54E" w:rsidRPr="003F254E">
              <w:rPr>
                <w:rFonts w:hint="cs"/>
                <w:rtl/>
                <w:lang w:bidi="fa-IR"/>
              </w:rPr>
              <w:t>و فصل 6 از منبع 2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4B" w:rsidRDefault="00181F4B" w:rsidP="00061A9B">
      <w:pPr>
        <w:spacing w:after="0"/>
      </w:pPr>
      <w:r>
        <w:separator/>
      </w:r>
    </w:p>
  </w:endnote>
  <w:endnote w:type="continuationSeparator" w:id="0">
    <w:p w:rsidR="00181F4B" w:rsidRDefault="00181F4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54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4B" w:rsidRDefault="00181F4B" w:rsidP="00061A9B">
      <w:pPr>
        <w:spacing w:after="0"/>
      </w:pPr>
      <w:r>
        <w:separator/>
      </w:r>
    </w:p>
  </w:footnote>
  <w:footnote w:type="continuationSeparator" w:id="0">
    <w:p w:rsidR="00181F4B" w:rsidRDefault="00181F4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81F4B"/>
    <w:rsid w:val="00197896"/>
    <w:rsid w:val="001A4CEF"/>
    <w:rsid w:val="001B1F97"/>
    <w:rsid w:val="001E2DA0"/>
    <w:rsid w:val="001F48E0"/>
    <w:rsid w:val="001F7299"/>
    <w:rsid w:val="00211920"/>
    <w:rsid w:val="00261C5C"/>
    <w:rsid w:val="00262DF5"/>
    <w:rsid w:val="002A348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7A1B"/>
    <w:rsid w:val="003F254E"/>
    <w:rsid w:val="00466747"/>
    <w:rsid w:val="004A4A5B"/>
    <w:rsid w:val="004B4983"/>
    <w:rsid w:val="004C5DB1"/>
    <w:rsid w:val="004D2BB2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F2ED7"/>
    <w:rsid w:val="008120F9"/>
    <w:rsid w:val="00822340"/>
    <w:rsid w:val="00853C2F"/>
    <w:rsid w:val="00863C0C"/>
    <w:rsid w:val="0087319C"/>
    <w:rsid w:val="00897957"/>
    <w:rsid w:val="008C3AB5"/>
    <w:rsid w:val="008E0391"/>
    <w:rsid w:val="00914703"/>
    <w:rsid w:val="00962D1F"/>
    <w:rsid w:val="0098549E"/>
    <w:rsid w:val="0099014B"/>
    <w:rsid w:val="009C0041"/>
    <w:rsid w:val="009C2719"/>
    <w:rsid w:val="009F0C76"/>
    <w:rsid w:val="009F1D2F"/>
    <w:rsid w:val="009F1DA8"/>
    <w:rsid w:val="00A51E3F"/>
    <w:rsid w:val="00AB0556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503D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ohebb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58FC-31E3-4111-9CD6-B37C2F8A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Scis mohebi</cp:lastModifiedBy>
  <cp:revision>3</cp:revision>
  <dcterms:created xsi:type="dcterms:W3CDTF">2019-03-05T12:47:00Z</dcterms:created>
  <dcterms:modified xsi:type="dcterms:W3CDTF">2019-03-05T13:21:00Z</dcterms:modified>
</cp:coreProperties>
</file>