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8D4897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8D4897"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D4576" w:rsidRDefault="008D4897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16-14</w:t>
            </w:r>
          </w:p>
          <w:p w:rsidR="008D4897" w:rsidRDefault="008D4897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D457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>اعداد حقیقی، توابع و انواع آن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 xml:space="preserve"> مقدماتی با مفاهی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CD457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CD4576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181A2C">
              <w:rPr>
                <w:rFonts w:hint="cs"/>
                <w:color w:val="000080"/>
                <w:sz w:val="27"/>
                <w:szCs w:val="27"/>
                <w:rtl/>
              </w:rPr>
              <w:t xml:space="preserve"> ( جلد اول) </w:t>
            </w:r>
            <w:r w:rsidR="00CD4576">
              <w:rPr>
                <w:color w:val="000080"/>
                <w:sz w:val="27"/>
                <w:szCs w:val="27"/>
                <w:rtl/>
              </w:rPr>
              <w:t>- توماس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8165C2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خط و صفحه</w:t>
            </w:r>
          </w:p>
          <w:p w:rsidR="008165C2" w:rsidRDefault="008165C2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برداری و پارامتری</w:t>
            </w:r>
          </w:p>
          <w:p w:rsidR="008165C2" w:rsidRDefault="008165C2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چند متغیره</w:t>
            </w:r>
          </w:p>
          <w:p w:rsidR="008165C2" w:rsidRDefault="008165C2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مشتق توابع چندمتغیره و اگسترمم یابی</w:t>
            </w:r>
          </w:p>
          <w:p w:rsidR="008165C2" w:rsidRPr="008E66CD" w:rsidRDefault="008165C2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انالیز برداری شامل انتگرال خط نوع اول و دوم و قضیه گرین، قضایای اسوکس و دیورژانس و انتگرال سطح را فرا بگیرید.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A740C">
              <w:rPr>
                <w:rFonts w:hint="cs"/>
                <w:rtl/>
                <w:lang w:bidi="fa-IR"/>
              </w:rPr>
              <w:t>ریاضی عمومی 2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>ریاضیات مهندسی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8D489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8D4897">
              <w:rPr>
                <w:rFonts w:hint="cs"/>
                <w:rtl/>
                <w:lang w:bidi="fa-IR"/>
              </w:rPr>
              <w:t>5 اردیبهشت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B5179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CB0185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CB0185">
              <w:rPr>
                <w:b/>
                <w:bCs/>
              </w:rPr>
              <w:t>CalculusIIuok</w:t>
            </w:r>
            <w:r w:rsidR="00181A2C">
              <w:rPr>
                <w:b/>
                <w:bCs/>
              </w:rPr>
              <w:t xml:space="preserve">,     </w:t>
            </w:r>
            <w:r w:rsidR="00181A2C" w:rsidRPr="00181A2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D4897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شنبه 16-14 و سه شنبه 16-14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تمریناتی از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رسم خط و صفحه در وضعیتهای مختلف آنها، از مباحث مربوط به توابع برداری و دستگاه مختصات فرنه و دایره بوسان، تمریناتی از مشتقات جزیی مراتب اول و دوم و قاعده زنجیری، اکسترمم یابی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انتگرالهای چندگانه و انواع تغیر متغیرهای مربوطه انها، امنتگرالهای منحنی الخط و انتگرال رویه، همچنی</w:t>
                  </w:r>
                  <w:r w:rsidR="008D4897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ن تمریناتی مربوط به قضایای گرین و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استوکس و دیورژانس و کاربردهای آنها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286"/>
        <w:gridCol w:w="4534"/>
        <w:gridCol w:w="1504"/>
        <w:gridCol w:w="2619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B51C71">
        <w:tc>
          <w:tcPr>
            <w:tcW w:w="5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B51C71">
        <w:trPr>
          <w:trHeight w:val="1745"/>
        </w:trPr>
        <w:tc>
          <w:tcPr>
            <w:tcW w:w="59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B51C71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09" w:type="pct"/>
            <w:vAlign w:val="center"/>
          </w:tcPr>
          <w:p w:rsidR="00A12124" w:rsidRPr="00181A2C" w:rsidRDefault="00181A2C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81A2C">
              <w:rPr>
                <w:rFonts w:hint="cs"/>
                <w:b/>
                <w:bCs/>
                <w:rtl/>
                <w:lang w:bidi="fa-IR"/>
              </w:rPr>
              <w:t>خط و صفحه</w:t>
            </w:r>
          </w:p>
          <w:p w:rsidR="00181A2C" w:rsidRPr="00181A2C" w:rsidRDefault="00181A2C" w:rsidP="002D187F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181A2C">
              <w:rPr>
                <w:rFonts w:hint="cs"/>
                <w:color w:val="000080"/>
                <w:sz w:val="27"/>
                <w:szCs w:val="27"/>
                <w:rtl/>
              </w:rPr>
              <w:t xml:space="preserve">فضاهای اقلیدسی، بردارها و خواص و اعمال آنها، ضرب داخلی و خارجی و ضرب سه گان آنها و کاربردها، </w:t>
            </w:r>
          </w:p>
          <w:p w:rsidR="00C47146" w:rsidRPr="00181A2C" w:rsidRDefault="00C47146" w:rsidP="00181A2C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B51C71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B51C71">
        <w:tc>
          <w:tcPr>
            <w:tcW w:w="596" w:type="pct"/>
            <w:vAlign w:val="center"/>
          </w:tcPr>
          <w:p w:rsidR="00C47146" w:rsidRDefault="00B51C7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</w:t>
            </w:r>
          </w:p>
        </w:tc>
        <w:tc>
          <w:tcPr>
            <w:tcW w:w="2109" w:type="pct"/>
            <w:vAlign w:val="center"/>
          </w:tcPr>
          <w:p w:rsidR="00C47146" w:rsidRPr="00DB0346" w:rsidRDefault="00181A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 منحنی الخط یا برداری</w:t>
            </w:r>
          </w:p>
          <w:p w:rsidR="00D578F3" w:rsidRDefault="00181A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منحنی های پارامتری، دامنه انها، حد و پیوستگی و مشتق و انتگرال آنها، </w:t>
            </w:r>
            <w:r w:rsidR="006C2701">
              <w:rPr>
                <w:rFonts w:hint="cs"/>
                <w:color w:val="000080"/>
                <w:sz w:val="27"/>
                <w:szCs w:val="27"/>
                <w:rtl/>
              </w:rPr>
              <w:t>طول قوس، سرعت و شتاب، معادلات خط مماس  و صفحه عمود بر منحنی، خمیگی  و دستگاه مختصات فرنه، صفحه بوسان و دایره بوسان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B51C71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5و6و7</w:t>
            </w:r>
          </w:p>
        </w:tc>
        <w:tc>
          <w:tcPr>
            <w:tcW w:w="2109" w:type="pct"/>
            <w:vAlign w:val="center"/>
          </w:tcPr>
          <w:p w:rsidR="006C2701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توابع چند متغیرع</w:t>
            </w:r>
          </w:p>
          <w:p w:rsidR="006C2701" w:rsidRPr="002D187F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Pr="006C2701">
              <w:rPr>
                <w:rFonts w:hint="cs"/>
                <w:color w:val="000080"/>
                <w:sz w:val="27"/>
                <w:szCs w:val="27"/>
                <w:rtl/>
              </w:rPr>
              <w:t>توابع چند متغیره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و دامنه و نمودار انها، سطح های تراز، رویه های درجه دو و نمودار انها، حد و پیوستگی، مشتقات جزئی مرتبه اول و دوم، قاعده زنجیری، دیفرانسیل کل و کاربرد ان، اکسترمم یابی و ضرایب لاگرانژ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8و9و10و11</w:t>
            </w:r>
          </w:p>
        </w:tc>
        <w:tc>
          <w:tcPr>
            <w:tcW w:w="2109" w:type="pct"/>
            <w:vAlign w:val="center"/>
          </w:tcPr>
          <w:p w:rsidR="006C2701" w:rsidRPr="00DB0346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انتگرال چندگانه</w:t>
            </w:r>
          </w:p>
          <w:p w:rsidR="006C2701" w:rsidRDefault="006C2701" w:rsidP="006C2701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های دو گانه و مفهوم کلی آن، خواص، تغییر متغیر، تغییر متغیر قطبی</w:t>
            </w:r>
          </w:p>
          <w:p w:rsidR="006C2701" w:rsidRPr="00DB034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های سه گانه و مفهوم کلی آن، خواص، تغییر متغیر، تغییر متغیر استوانه ای و کروی</w:t>
            </w:r>
            <w:r w:rsidRPr="00DB034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12و13و14و15</w:t>
            </w:r>
          </w:p>
        </w:tc>
        <w:tc>
          <w:tcPr>
            <w:tcW w:w="2109" w:type="pct"/>
            <w:vAlign w:val="center"/>
          </w:tcPr>
          <w:p w:rsidR="006C2701" w:rsidRPr="00DB0346" w:rsidRDefault="006C2701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آنالیز برداری یا میدان های برداری</w:t>
            </w:r>
          </w:p>
          <w:p w:rsidR="006C2701" w:rsidRPr="007F1DB9" w:rsidRDefault="006C2701" w:rsidP="006C2701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lastRenderedPageBreak/>
              <w:t>انتگرال منحنی الخط، نوع اول و دوم و کاربردهای آنها، قضیه گرین و کاربرد ان، انتگرال سطح، قضایای استوکس و دیورژانس، ارتباط با انتگرال منحنی الخط،  کاربردهایی از آنها در مفاهیم فیزیک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lastRenderedPageBreak/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79" w:rsidRDefault="003B5179" w:rsidP="00061A9B">
      <w:pPr>
        <w:spacing w:after="0"/>
      </w:pPr>
      <w:r>
        <w:separator/>
      </w:r>
    </w:p>
  </w:endnote>
  <w:endnote w:type="continuationSeparator" w:id="0">
    <w:p w:rsidR="003B5179" w:rsidRDefault="003B517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5C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79" w:rsidRDefault="003B5179" w:rsidP="00061A9B">
      <w:pPr>
        <w:spacing w:after="0"/>
      </w:pPr>
      <w:r>
        <w:separator/>
      </w:r>
    </w:p>
  </w:footnote>
  <w:footnote w:type="continuationSeparator" w:id="0">
    <w:p w:rsidR="003B5179" w:rsidRDefault="003B517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81A2C"/>
    <w:rsid w:val="00197896"/>
    <w:rsid w:val="001A4CEF"/>
    <w:rsid w:val="001B1F97"/>
    <w:rsid w:val="001E2DA0"/>
    <w:rsid w:val="001F48E0"/>
    <w:rsid w:val="0020194E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5179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C2701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165C2"/>
    <w:rsid w:val="00853C2F"/>
    <w:rsid w:val="00863C0C"/>
    <w:rsid w:val="0087319C"/>
    <w:rsid w:val="00885450"/>
    <w:rsid w:val="00897957"/>
    <w:rsid w:val="008C3AB5"/>
    <w:rsid w:val="008D4897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53850"/>
    <w:rsid w:val="00A53BE5"/>
    <w:rsid w:val="00AB3C79"/>
    <w:rsid w:val="00AC5599"/>
    <w:rsid w:val="00AF4840"/>
    <w:rsid w:val="00B01882"/>
    <w:rsid w:val="00B51C71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5488-BF96-4C9C-B5A2-A69D2C66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74</cp:revision>
  <dcterms:created xsi:type="dcterms:W3CDTF">2018-06-27T18:09:00Z</dcterms:created>
  <dcterms:modified xsi:type="dcterms:W3CDTF">2019-04-06T16:32:00Z</dcterms:modified>
</cp:coreProperties>
</file>