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9A8B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11"/>
        <w:gridCol w:w="1069"/>
        <w:gridCol w:w="1505"/>
        <w:gridCol w:w="2905"/>
        <w:gridCol w:w="1538"/>
        <w:gridCol w:w="192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595953" w:rsidP="00BB0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شیمی تجزیه دو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59595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بهار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1A08A2" w:rsidRDefault="001A08A2" w:rsidP="0059595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(2 </w:t>
            </w:r>
            <w:r w:rsidR="00595953">
              <w:rPr>
                <w:rFonts w:hint="cs"/>
                <w:rtl/>
                <w:lang w:bidi="fa-IR"/>
              </w:rPr>
              <w:t>عملی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712941" w:rsidP="00AA6105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 یک جلسه طبق برنامه گروه</w:t>
            </w:r>
            <w:bookmarkStart w:id="0" w:name="_GoBack"/>
            <w:bookmarkEnd w:id="0"/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1203C6" w:rsidP="00543B86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تئوری شیمی تجزیه دو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C44141" w:rsidP="00CE440E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3037C">
        <w:trPr>
          <w:trHeight w:val="923"/>
        </w:trPr>
        <w:tc>
          <w:tcPr>
            <w:tcW w:w="5000" w:type="pct"/>
          </w:tcPr>
          <w:p w:rsidR="000A0C72" w:rsidRPr="00CE440E" w:rsidRDefault="000A0C72" w:rsidP="00C1184E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1203C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203C6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203C6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203C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C44141" w:rsidRPr="007376C5" w:rsidRDefault="001203C6" w:rsidP="001203C6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  <w:rtl/>
              </w:rPr>
            </w:pPr>
            <w:r>
              <w:rPr>
                <w:rFonts w:eastAsia="Times New Roman" w:cs="Times New Roman" w:hint="cs"/>
                <w:sz w:val="24"/>
                <w:rtl/>
              </w:rPr>
              <w:t>دستورکار آزمایشگاه شیمی تجزیه دو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167E9">
        <w:trPr>
          <w:trHeight w:val="24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8474B">
            <w:pPr>
              <w:pStyle w:val="ListParagraph"/>
              <w:autoSpaceDE w:val="0"/>
              <w:autoSpaceDN w:val="0"/>
              <w:adjustRightInd w:val="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Pr="00585FD1" w:rsidRDefault="001203C6" w:rsidP="001203C6">
            <w:pPr>
              <w:pStyle w:val="ListParagraph"/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 عملی با روش های </w:t>
            </w:r>
            <w:r w:rsidRPr="009F0D86">
              <w:rPr>
                <w:rFonts w:ascii="TimesNewRoman,Bold" w:hAnsi="TimesNewRoman,Bold"/>
                <w:sz w:val="18"/>
                <w:szCs w:val="18"/>
                <w:lang w:bidi="fa-IR"/>
              </w:rPr>
              <w:t>pH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متری- پتانسیومتری- آمپرومتری و بی آمپرومتری- کولومتری- الکترودهای انتخاب یون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51483F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بکارگیری متدهای آنالیز الکتروشیمیایی در آزمایشگاه های کنترل کیفی صنایع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30"/>
        <w:gridCol w:w="2918"/>
        <w:gridCol w:w="524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51483F" w:rsidP="005148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4F34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4F3487">
              <w:rPr>
                <w:rFonts w:hint="cs"/>
                <w:rtl/>
                <w:lang w:bidi="fa-IR"/>
              </w:rPr>
              <w:t>8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4F3487" w:rsidP="005148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51483F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2430" w:type="pct"/>
          </w:tcPr>
          <w:p w:rsidR="004D5045" w:rsidRDefault="004F3487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ارایه گزارش کاه ونظم و دقت کاری در محیط آزمایشگاه </w:t>
            </w:r>
          </w:p>
          <w:p w:rsidR="004F3487" w:rsidRDefault="004F3487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B3268" w:rsidP="00873B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73B1E" w:rsidRPr="00605DA1">
                <w:rPr>
                  <w:rStyle w:val="Hyperlink"/>
                  <w:b/>
                  <w:bCs/>
                </w:rPr>
                <w:t>s.bahar@uok.ac.ir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Default="00873B1E" w:rsidP="00873B1E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 w:rsidRPr="00873B1E">
              <w:rPr>
                <w:rStyle w:val="Hyperlink"/>
                <w:b/>
                <w:bCs/>
              </w:rPr>
              <w:t>https://research.uok.ac.ir/~sbahar/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0149C" w:rsidP="00A0149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A17862">
              <w:rPr>
                <w:rFonts w:hint="cs"/>
                <w:rtl/>
                <w:lang w:bidi="fa-IR"/>
              </w:rPr>
              <w:t>اجباری است و در صورت غیبت بیش از حد مجاز، درس حذف خواهد شد.</w:t>
            </w:r>
          </w:p>
          <w:p w:rsidR="00200B76" w:rsidRPr="00A51E3F" w:rsidRDefault="00200B76" w:rsidP="0071224B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673" w:type="pct"/>
        <w:tblLayout w:type="fixed"/>
        <w:tblLook w:val="04A0" w:firstRow="1" w:lastRow="0" w:firstColumn="1" w:lastColumn="0" w:noHBand="0" w:noVBand="1"/>
      </w:tblPr>
      <w:tblGrid>
        <w:gridCol w:w="66"/>
        <w:gridCol w:w="1059"/>
        <w:gridCol w:w="4378"/>
        <w:gridCol w:w="1273"/>
        <w:gridCol w:w="2065"/>
        <w:gridCol w:w="1178"/>
        <w:gridCol w:w="65"/>
      </w:tblGrid>
      <w:tr w:rsidR="00200B76" w:rsidTr="00506D89">
        <w:trPr>
          <w:gridAfter w:val="1"/>
          <w:wAfter w:w="32" w:type="pct"/>
          <w:trHeight w:val="2969"/>
        </w:trPr>
        <w:tc>
          <w:tcPr>
            <w:tcW w:w="4968" w:type="pct"/>
            <w:gridSpan w:val="6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506D89">
        <w:trPr>
          <w:gridBefore w:val="1"/>
          <w:wBefore w:w="33" w:type="pct"/>
          <w:trHeight w:val="584"/>
        </w:trPr>
        <w:tc>
          <w:tcPr>
            <w:tcW w:w="52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7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24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16" w:type="pct"/>
            <w:gridSpan w:val="2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506D89">
        <w:trPr>
          <w:gridBefore w:val="1"/>
          <w:wBefore w:w="33" w:type="pct"/>
          <w:trHeight w:val="868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E94344" w:rsidP="00D9753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تیتراسیون آهن با سریم</w:t>
            </w:r>
          </w:p>
          <w:p w:rsidR="00200B76" w:rsidRPr="00F23B6E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E94344" w:rsidRDefault="00E94344" w:rsidP="00E94344">
            <w:pPr>
              <w:ind w:firstLine="0"/>
              <w:jc w:val="both"/>
              <w:rPr>
                <w:rtl/>
                <w:lang w:bidi="fa-IR"/>
              </w:rPr>
            </w:pPr>
            <w:r w:rsidRPr="00E94344">
              <w:rPr>
                <w:rFonts w:hint="cs"/>
                <w:rtl/>
                <w:lang w:bidi="fa-IR"/>
              </w:rPr>
              <w:t>تیتراسیون پتانسیومتری آ</w:t>
            </w:r>
            <w:r>
              <w:rPr>
                <w:rFonts w:hint="cs"/>
                <w:rtl/>
                <w:lang w:bidi="fa-IR"/>
              </w:rPr>
              <w:t>هن</w:t>
            </w:r>
            <w:r w:rsidRPr="00E94344">
              <w:rPr>
                <w:rFonts w:hint="cs"/>
                <w:rtl/>
                <w:lang w:bidi="fa-IR"/>
              </w:rPr>
              <w:t xml:space="preserve"> با پرمنگنات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00B76" w:rsidRPr="00E94344" w:rsidRDefault="00E94344" w:rsidP="00E9434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94344">
              <w:rPr>
                <w:rFonts w:hint="cs"/>
                <w:rtl/>
                <w:lang w:bidi="fa-IR"/>
              </w:rPr>
              <w:t>اندازه گیری یدی متری آرسنیک (آمپرومتری)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71" w:type="pct"/>
            <w:vAlign w:val="center"/>
          </w:tcPr>
          <w:p w:rsidR="00200B76" w:rsidRDefault="00200B76" w:rsidP="00E943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94344" w:rsidRPr="0036691F" w:rsidRDefault="00E94344" w:rsidP="00E9434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6691F">
              <w:rPr>
                <w:rFonts w:hint="cs"/>
                <w:rtl/>
                <w:lang w:bidi="fa-IR"/>
              </w:rPr>
              <w:t xml:space="preserve">اندازه گیری </w:t>
            </w:r>
            <w:r w:rsidR="0036691F" w:rsidRPr="0036691F">
              <w:rPr>
                <w:lang w:bidi="fa-IR"/>
              </w:rPr>
              <w:t>pH</w:t>
            </w:r>
            <w:r w:rsidR="0036691F" w:rsidRPr="0036691F">
              <w:rPr>
                <w:rFonts w:hint="cs"/>
                <w:rtl/>
                <w:lang w:bidi="fa-IR"/>
              </w:rPr>
              <w:t xml:space="preserve"> محلولها (اسید ها و بازها)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55098F" w:rsidP="0055098F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55098F">
              <w:rPr>
                <w:rFonts w:hint="cs"/>
                <w:rtl/>
                <w:lang w:bidi="fa-IR"/>
              </w:rPr>
              <w:t>تیتراسیون اسید فسفریک با سدیم هیدروکسید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55098F" w:rsidP="008C5DC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5098F">
              <w:rPr>
                <w:rFonts w:hint="cs"/>
                <w:rtl/>
                <w:lang w:bidi="fa-IR"/>
              </w:rPr>
              <w:t>اندازه گیری یون کلرید به روش پتانسیومتری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55098F" w:rsidP="008C5DC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5098F">
              <w:rPr>
                <w:rFonts w:hint="cs"/>
                <w:rtl/>
                <w:lang w:bidi="fa-IR"/>
              </w:rPr>
              <w:t>پلاروگرافی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7B39D6" w:rsidRDefault="0055098F" w:rsidP="000600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5098F">
              <w:rPr>
                <w:rFonts w:hint="cs"/>
                <w:rtl/>
                <w:lang w:bidi="fa-IR"/>
              </w:rPr>
              <w:t>اندازه گیری کادمیم به روش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5098F">
              <w:rPr>
                <w:rFonts w:hint="cs"/>
                <w:rtl/>
                <w:lang w:bidi="fa-IR"/>
              </w:rPr>
              <w:t>ولتامتری برهنه سازی آندی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9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506D89" w:rsidP="00F848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06D89">
              <w:rPr>
                <w:rFonts w:hint="cs"/>
                <w:rtl/>
                <w:lang w:bidi="fa-IR"/>
              </w:rPr>
              <w:t>تیتراسیون پتانسیومتری منگنز با پرمنگنات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308A9" w:rsidRDefault="005308A9" w:rsidP="00F848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308A9">
              <w:rPr>
                <w:rFonts w:hint="cs"/>
                <w:rtl/>
                <w:lang w:bidi="fa-IR"/>
              </w:rPr>
              <w:t>تیتراسیون اسید و باز از طریق هدایت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506D89" w:rsidP="006868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06D89">
              <w:rPr>
                <w:rFonts w:hint="cs"/>
                <w:rtl/>
                <w:lang w:bidi="fa-IR"/>
              </w:rPr>
              <w:t>کولومتری در جریان ثابت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506D89" w:rsidP="006868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06D89">
              <w:rPr>
                <w:rFonts w:hint="cs"/>
                <w:rtl/>
                <w:lang w:bidi="fa-IR"/>
              </w:rPr>
              <w:t>کاربرد الکترود انتخاب یون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68" w:rsidRDefault="00EB3268" w:rsidP="00061A9B">
      <w:pPr>
        <w:spacing w:after="0"/>
      </w:pPr>
      <w:r>
        <w:separator/>
      </w:r>
    </w:p>
  </w:endnote>
  <w:endnote w:type="continuationSeparator" w:id="0">
    <w:p w:rsidR="00EB3268" w:rsidRDefault="00EB326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94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68" w:rsidRDefault="00EB3268" w:rsidP="00061A9B">
      <w:pPr>
        <w:spacing w:after="0"/>
      </w:pPr>
      <w:r>
        <w:separator/>
      </w:r>
    </w:p>
  </w:footnote>
  <w:footnote w:type="continuationSeparator" w:id="0">
    <w:p w:rsidR="00EB3268" w:rsidRDefault="00EB3268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07BA"/>
    <w:rsid w:val="00055FF1"/>
    <w:rsid w:val="000600BF"/>
    <w:rsid w:val="00061A9B"/>
    <w:rsid w:val="00070C0D"/>
    <w:rsid w:val="00076463"/>
    <w:rsid w:val="00085AF5"/>
    <w:rsid w:val="0009615B"/>
    <w:rsid w:val="000A0C72"/>
    <w:rsid w:val="000A102F"/>
    <w:rsid w:val="000B0B05"/>
    <w:rsid w:val="000C2A2F"/>
    <w:rsid w:val="000D7CE1"/>
    <w:rsid w:val="001203C6"/>
    <w:rsid w:val="0012369F"/>
    <w:rsid w:val="001367DF"/>
    <w:rsid w:val="001562AA"/>
    <w:rsid w:val="00165901"/>
    <w:rsid w:val="0018085B"/>
    <w:rsid w:val="00197896"/>
    <w:rsid w:val="001A08A2"/>
    <w:rsid w:val="001A4CEF"/>
    <w:rsid w:val="001B1F97"/>
    <w:rsid w:val="001C57B8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919FA"/>
    <w:rsid w:val="002A636E"/>
    <w:rsid w:val="002B0A6E"/>
    <w:rsid w:val="002B35CC"/>
    <w:rsid w:val="002C4CEB"/>
    <w:rsid w:val="002E6B27"/>
    <w:rsid w:val="002F49C5"/>
    <w:rsid w:val="00304534"/>
    <w:rsid w:val="00310008"/>
    <w:rsid w:val="003220EF"/>
    <w:rsid w:val="003354EE"/>
    <w:rsid w:val="00336FDF"/>
    <w:rsid w:val="00357A52"/>
    <w:rsid w:val="00362863"/>
    <w:rsid w:val="00363035"/>
    <w:rsid w:val="0036691F"/>
    <w:rsid w:val="003B7E12"/>
    <w:rsid w:val="003E7735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4F3487"/>
    <w:rsid w:val="00506D89"/>
    <w:rsid w:val="0051290F"/>
    <w:rsid w:val="0051483F"/>
    <w:rsid w:val="00517F05"/>
    <w:rsid w:val="00520BCD"/>
    <w:rsid w:val="005308A9"/>
    <w:rsid w:val="00534E45"/>
    <w:rsid w:val="00542A8C"/>
    <w:rsid w:val="00543B86"/>
    <w:rsid w:val="0055098F"/>
    <w:rsid w:val="00584D52"/>
    <w:rsid w:val="00585FD1"/>
    <w:rsid w:val="00591019"/>
    <w:rsid w:val="00595953"/>
    <w:rsid w:val="005A7B23"/>
    <w:rsid w:val="005D0BB3"/>
    <w:rsid w:val="005D7AAE"/>
    <w:rsid w:val="005E0571"/>
    <w:rsid w:val="005E2444"/>
    <w:rsid w:val="00606AC2"/>
    <w:rsid w:val="00670C90"/>
    <w:rsid w:val="0068688E"/>
    <w:rsid w:val="006F33D4"/>
    <w:rsid w:val="0071224B"/>
    <w:rsid w:val="00712941"/>
    <w:rsid w:val="007317DD"/>
    <w:rsid w:val="007368F8"/>
    <w:rsid w:val="007376C5"/>
    <w:rsid w:val="007433F9"/>
    <w:rsid w:val="00766300"/>
    <w:rsid w:val="00787DA0"/>
    <w:rsid w:val="00793303"/>
    <w:rsid w:val="007A6D45"/>
    <w:rsid w:val="007B0465"/>
    <w:rsid w:val="007B39D6"/>
    <w:rsid w:val="007B7173"/>
    <w:rsid w:val="007C4B7C"/>
    <w:rsid w:val="007F2A26"/>
    <w:rsid w:val="00811582"/>
    <w:rsid w:val="008120F9"/>
    <w:rsid w:val="00853C2F"/>
    <w:rsid w:val="00863C0C"/>
    <w:rsid w:val="0087319C"/>
    <w:rsid w:val="00873B1E"/>
    <w:rsid w:val="0089382E"/>
    <w:rsid w:val="00897957"/>
    <w:rsid w:val="008C3AB5"/>
    <w:rsid w:val="008C5DC7"/>
    <w:rsid w:val="008E0391"/>
    <w:rsid w:val="009066A0"/>
    <w:rsid w:val="00914703"/>
    <w:rsid w:val="00983922"/>
    <w:rsid w:val="0098549E"/>
    <w:rsid w:val="0099014B"/>
    <w:rsid w:val="009C0041"/>
    <w:rsid w:val="009C2719"/>
    <w:rsid w:val="009F0C76"/>
    <w:rsid w:val="009F0D86"/>
    <w:rsid w:val="009F1DA8"/>
    <w:rsid w:val="009F6D08"/>
    <w:rsid w:val="009F77C9"/>
    <w:rsid w:val="00A0149C"/>
    <w:rsid w:val="00A12814"/>
    <w:rsid w:val="00A167E9"/>
    <w:rsid w:val="00A17862"/>
    <w:rsid w:val="00A3037C"/>
    <w:rsid w:val="00A51E3F"/>
    <w:rsid w:val="00A8474B"/>
    <w:rsid w:val="00AA6105"/>
    <w:rsid w:val="00AB3C79"/>
    <w:rsid w:val="00AC5599"/>
    <w:rsid w:val="00AF4840"/>
    <w:rsid w:val="00B01882"/>
    <w:rsid w:val="00B32A4F"/>
    <w:rsid w:val="00B53F72"/>
    <w:rsid w:val="00B73922"/>
    <w:rsid w:val="00BA374A"/>
    <w:rsid w:val="00BB0ADF"/>
    <w:rsid w:val="00BE70B8"/>
    <w:rsid w:val="00C1184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0FA"/>
    <w:rsid w:val="00CB71E5"/>
    <w:rsid w:val="00CC6FDA"/>
    <w:rsid w:val="00CE1F98"/>
    <w:rsid w:val="00CE440E"/>
    <w:rsid w:val="00D2144D"/>
    <w:rsid w:val="00D45B4E"/>
    <w:rsid w:val="00D50B2B"/>
    <w:rsid w:val="00D74628"/>
    <w:rsid w:val="00D96237"/>
    <w:rsid w:val="00D97533"/>
    <w:rsid w:val="00DB0346"/>
    <w:rsid w:val="00DC6DA5"/>
    <w:rsid w:val="00E06A0F"/>
    <w:rsid w:val="00E16564"/>
    <w:rsid w:val="00E504B7"/>
    <w:rsid w:val="00E85668"/>
    <w:rsid w:val="00E94344"/>
    <w:rsid w:val="00EB3268"/>
    <w:rsid w:val="00EB76A2"/>
    <w:rsid w:val="00EC3A77"/>
    <w:rsid w:val="00ED3E45"/>
    <w:rsid w:val="00EE56A0"/>
    <w:rsid w:val="00EF4E50"/>
    <w:rsid w:val="00EF67CA"/>
    <w:rsid w:val="00F06A90"/>
    <w:rsid w:val="00F17EA2"/>
    <w:rsid w:val="00F23B6E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AA1E"/>
  <w15:docId w15:val="{2F0AB4C7-10BE-4F92-AEDC-21A324A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.baha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DDC7-E064-457A-8B5A-0960E184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User</cp:lastModifiedBy>
  <cp:revision>23</cp:revision>
  <dcterms:created xsi:type="dcterms:W3CDTF">2019-02-28T08:07:00Z</dcterms:created>
  <dcterms:modified xsi:type="dcterms:W3CDTF">2019-03-02T07:29:00Z</dcterms:modified>
</cp:coreProperties>
</file>