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243948" w14:textId="77777777"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 wp14:anchorId="65B775E3" wp14:editId="4A32848B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14:paraId="36B63D93" w14:textId="77777777"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14:paraId="0864EFA5" w14:textId="77777777"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1"/>
        <w:gridCol w:w="4505"/>
        <w:gridCol w:w="1843"/>
        <w:gridCol w:w="2553"/>
      </w:tblGrid>
      <w:tr w:rsidR="007C2FF0" w:rsidRPr="007C25BD" w14:paraId="7456865D" w14:textId="77777777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14:paraId="234A4C1C" w14:textId="77777777"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14:paraId="31F2AAFE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366DA6D4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5F566" w14:textId="7054DE49"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فیزیک </w:t>
            </w:r>
            <w:r w:rsidR="00A61315">
              <w:rPr>
                <w:rFonts w:hint="cs"/>
                <w:sz w:val="20"/>
                <w:szCs w:val="22"/>
                <w:rtl/>
                <w:lang w:bidi="fa-IR"/>
              </w:rPr>
              <w:t>پایه۱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24C4107D" w14:textId="77777777"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B95B5D" w14:textId="77777777" w:rsidR="007C2FF0" w:rsidRPr="007C25BD" w:rsidRDefault="009B42D8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فیزیک</w:t>
            </w:r>
          </w:p>
        </w:tc>
      </w:tr>
      <w:tr w:rsidR="007C2FF0" w:rsidRPr="007C25BD" w14:paraId="13BED71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4596B28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14CDB1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آرش سروری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3C7DAB3E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3C1F319B" w14:textId="799C1010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</w:t>
            </w:r>
            <w:r w:rsidR="00A61315">
              <w:rPr>
                <w:rFonts w:hint="cs"/>
                <w:sz w:val="20"/>
                <w:szCs w:val="22"/>
                <w:rtl/>
                <w:lang w:bidi="fa-IR"/>
              </w:rPr>
              <w:t>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 جلسه در هفته</w:t>
            </w:r>
          </w:p>
        </w:tc>
      </w:tr>
      <w:tr w:rsidR="007C2FF0" w:rsidRPr="007C25BD" w14:paraId="1AB747CC" w14:textId="77777777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14:paraId="1B4F11CF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14:paraId="436AF45C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792D562B" w14:textId="77777777"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14:paraId="5B4FAD46" w14:textId="77777777" w:rsidR="007C2FF0" w:rsidRPr="007C25BD" w:rsidRDefault="009B42D8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---------------</w:t>
            </w:r>
          </w:p>
        </w:tc>
      </w:tr>
    </w:tbl>
    <w:p w14:paraId="044A3022" w14:textId="77777777"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FC58F8" w:rsidRPr="007C25BD" w14:paraId="09F0749F" w14:textId="77777777" w:rsidTr="00DD54A6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2D2545B8" w14:textId="77777777" w:rsidR="00FC58F8" w:rsidRPr="007C25BD" w:rsidRDefault="00FC58F8" w:rsidP="00DD54A6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14:paraId="41BA6182" w14:textId="77777777" w:rsidTr="00DD54A6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14:paraId="68B6A3E4" w14:textId="77777777" w:rsidR="00FC58F8" w:rsidRPr="00C26748" w:rsidRDefault="00FC58F8" w:rsidP="00DD54A6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14:paraId="458AC211" w14:textId="77777777" w:rsidTr="00DD54A6">
        <w:trPr>
          <w:trHeight w:val="855"/>
        </w:trPr>
        <w:tc>
          <w:tcPr>
            <w:tcW w:w="5000" w:type="pct"/>
          </w:tcPr>
          <w:p w14:paraId="263B7F7C" w14:textId="77777777" w:rsidR="00FC58F8" w:rsidRPr="007C25BD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14:paraId="539687EB" w14:textId="77777777" w:rsidR="00FC58F8" w:rsidRP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14:paraId="50E93456" w14:textId="77777777" w:rsidR="00FC58F8" w:rsidRDefault="00E27970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--------</w:t>
            </w:r>
          </w:p>
          <w:p w14:paraId="1D89ABA6" w14:textId="77777777"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14:paraId="010CF59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7743D9F1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14:paraId="06B07CC5" w14:textId="77777777" w:rsidTr="00DD54A6">
        <w:trPr>
          <w:trHeight w:val="780"/>
        </w:trPr>
        <w:tc>
          <w:tcPr>
            <w:tcW w:w="5000" w:type="pct"/>
          </w:tcPr>
          <w:p w14:paraId="6936E2F2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79AD3B1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5C21E6F" w14:textId="77777777" w:rsidR="00FC58F8" w:rsidRPr="00D60A58" w:rsidRDefault="00E27970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szCs w:val="22"/>
                <w:lang w:bidi="fa-IR"/>
              </w:rPr>
              <w:t>-------</w:t>
            </w:r>
          </w:p>
          <w:p w14:paraId="031639B5" w14:textId="77777777"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14:paraId="4DF2DFEB" w14:textId="77777777" w:rsidTr="00DD54A6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14:paraId="3BAF44E5" w14:textId="77777777" w:rsidR="00FC58F8" w:rsidRPr="00C44141" w:rsidRDefault="00FC58F8" w:rsidP="00DD54A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14:paraId="1DD4DB88" w14:textId="77777777" w:rsidTr="00DD54A6">
        <w:trPr>
          <w:trHeight w:val="375"/>
        </w:trPr>
        <w:tc>
          <w:tcPr>
            <w:tcW w:w="5000" w:type="pct"/>
          </w:tcPr>
          <w:p w14:paraId="79852A03" w14:textId="77777777" w:rsidR="00FC58F8" w:rsidRDefault="00FC58F8" w:rsidP="00DD54A6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Pr="0050595C">
              <w:rPr>
                <w:rFonts w:hint="cs"/>
                <w:color w:val="000000" w:themeColor="text1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Pr="005444F5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Pr="0050595C">
              <w:rPr>
                <w:rFonts w:hint="cs"/>
                <w:highlight w:val="black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14:paraId="04A9A7A9" w14:textId="77777777" w:rsidR="00D60A58" w:rsidRDefault="00D60A58" w:rsidP="00DD54A6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14:paraId="7B91A787" w14:textId="77777777" w:rsidR="00D60A58" w:rsidRPr="001F48E0" w:rsidRDefault="00D60A58" w:rsidP="00DD54A6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14:paraId="5AA5B0F9" w14:textId="77777777" w:rsidTr="00DD54A6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14:paraId="09F6C30E" w14:textId="77777777" w:rsidR="00FC58F8" w:rsidRDefault="00FC58F8" w:rsidP="00DD54A6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14:paraId="4832E992" w14:textId="77777777" w:rsidTr="00DD54A6">
        <w:trPr>
          <w:trHeight w:val="555"/>
        </w:trPr>
        <w:tc>
          <w:tcPr>
            <w:tcW w:w="5000" w:type="pct"/>
          </w:tcPr>
          <w:p w14:paraId="218325D6" w14:textId="77777777" w:rsidR="00D60A58" w:rsidRDefault="000B164C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فیزیک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دیوید هالیدی</w:t>
            </w:r>
          </w:p>
          <w:p w14:paraId="3F4F535E" w14:textId="77777777" w:rsidR="00D60A58" w:rsidRDefault="003F1F50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آشنائی با مکانیک </w:t>
            </w:r>
            <w:r>
              <w:rPr>
                <w:rFonts w:cs="Times New Roman" w:hint="cs"/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نویسنده دانیل کلپنر</w:t>
            </w:r>
          </w:p>
          <w:p w14:paraId="613E01B5" w14:textId="77777777" w:rsidR="00FC58F8" w:rsidRPr="00C80219" w:rsidRDefault="00FC58F8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</w:t>
            </w:r>
          </w:p>
          <w:p w14:paraId="22D45E50" w14:textId="77777777" w:rsidR="00D60A58" w:rsidRPr="00D60A58" w:rsidRDefault="00D60A58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</w:p>
        </w:tc>
      </w:tr>
    </w:tbl>
    <w:p w14:paraId="64375CF4" w14:textId="77777777"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14:paraId="3AF5F174" w14:textId="77777777"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00"/>
      </w:tblGrid>
      <w:tr w:rsidR="0013501B" w14:paraId="1FFCAB17" w14:textId="77777777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083CCFCD" w14:textId="77777777" w:rsidR="0013501B" w:rsidRPr="00AD40DF" w:rsidRDefault="0013501B" w:rsidP="00DD54A6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14:paraId="1362C2F5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B3C4D00" w14:textId="77777777" w:rsidR="0013501B" w:rsidRPr="005D0BB3" w:rsidRDefault="0013501B" w:rsidP="00DD54A6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14:paraId="28049700" w14:textId="77777777" w:rsidTr="00DD54A6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4EDDEF32" w14:textId="498AD0BE" w:rsidR="0013501B" w:rsidRPr="00C80219" w:rsidRDefault="00456D80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آشنائی با مفاهیم مقدماتی مکانیک</w:t>
            </w:r>
            <w:r w:rsidR="00A61315">
              <w:rPr>
                <w:rFonts w:hint="cs"/>
                <w:rtl/>
                <w:lang w:bidi="fa-IR"/>
              </w:rPr>
              <w:t xml:space="preserve"> و ترمودینامیک</w:t>
            </w:r>
            <w:r>
              <w:rPr>
                <w:rFonts w:hint="cs"/>
                <w:rtl/>
                <w:lang w:bidi="fa-IR"/>
              </w:rPr>
              <w:t xml:space="preserve"> کلاسیک</w:t>
            </w:r>
          </w:p>
          <w:p w14:paraId="332E21DD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14:paraId="0BD5E6D1" w14:textId="77777777" w:rsidR="0013501B" w:rsidRPr="00C80219" w:rsidRDefault="0013501B" w:rsidP="00DD54A6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14:paraId="4C4C2E7F" w14:textId="77777777" w:rsidTr="00DD54A6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14:paraId="5321A1E2" w14:textId="77777777"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14:paraId="513D7A2A" w14:textId="77777777" w:rsidTr="00DD54A6">
        <w:trPr>
          <w:trHeight w:val="1530"/>
        </w:trPr>
        <w:tc>
          <w:tcPr>
            <w:tcW w:w="5000" w:type="pct"/>
          </w:tcPr>
          <w:p w14:paraId="21A09E59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29E77880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30069ADF" w14:textId="77777777" w:rsidR="0013501B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14:paraId="087024B9" w14:textId="77777777" w:rsidR="0013501B" w:rsidRPr="002D0BD4" w:rsidRDefault="0013501B" w:rsidP="00DD54A6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14:paraId="7AC2CCC9" w14:textId="77777777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14:paraId="3E84767F" w14:textId="77777777"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14:paraId="7C86E5C9" w14:textId="77777777" w:rsidTr="00FE6960">
        <w:trPr>
          <w:trHeight w:val="1154"/>
        </w:trPr>
        <w:tc>
          <w:tcPr>
            <w:tcW w:w="5000" w:type="pct"/>
          </w:tcPr>
          <w:p w14:paraId="1E373561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4707958B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14:paraId="0900BE08" w14:textId="77777777"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14:paraId="5E2A48A7" w14:textId="77777777"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14:paraId="780C9769" w14:textId="77777777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17321998" w14:textId="77777777"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14:paraId="3BF0F05C" w14:textId="77777777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14:paraId="16198405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6BEA6471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14:paraId="1A1C3ED6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A34DEA" w14:textId="77777777"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14:paraId="73E5E646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541D7E9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14:paraId="6A04BAFE" w14:textId="401E4879" w:rsidR="005C0385" w:rsidRPr="00F85FB3" w:rsidRDefault="00B07891" w:rsidP="00F85FB3">
            <w:pPr>
              <w:ind w:firstLine="0"/>
              <w:rPr>
                <w:rFonts w:cs="B Mitra"/>
                <w:szCs w:val="22"/>
              </w:rPr>
            </w:pPr>
            <w:r>
              <w:rPr>
                <w:rFonts w:cs="B Mitra" w:hint="cs"/>
                <w:szCs w:val="22"/>
                <w:rtl/>
              </w:rPr>
              <w:t xml:space="preserve"> مهندسی</w:t>
            </w:r>
            <w:r w:rsidR="00A61315">
              <w:rPr>
                <w:rFonts w:cs="B Mitra" w:hint="cs"/>
                <w:szCs w:val="22"/>
                <w:rtl/>
              </w:rPr>
              <w:t xml:space="preserve"> مکانیک</w:t>
            </w:r>
          </w:p>
        </w:tc>
        <w:tc>
          <w:tcPr>
            <w:tcW w:w="5245" w:type="dxa"/>
          </w:tcPr>
          <w:p w14:paraId="528688B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0E37207C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150EC9DE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55BFF23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14:paraId="3FBCA35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42D41022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5C7BD10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3FBF4165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736318B2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14:paraId="3BB756B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38622EB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4BF63796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46343619" w14:textId="77777777" w:rsidTr="00FC58F8">
        <w:trPr>
          <w:gridAfter w:val="1"/>
          <w:wAfter w:w="72" w:type="dxa"/>
        </w:trPr>
        <w:tc>
          <w:tcPr>
            <w:tcW w:w="658" w:type="dxa"/>
          </w:tcPr>
          <w:p w14:paraId="273C999B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14:paraId="5ADDA7F3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14:paraId="0480EA8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14:paraId="60B2CB75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14:paraId="7C91D88E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14:paraId="5C0C3AD1" w14:textId="77777777"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C3946AE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14:paraId="1C596A7D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D56F8C1" w14:textId="77777777"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14:paraId="4C85E755" w14:textId="77777777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14:paraId="022DB4A1" w14:textId="77777777"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2E772D7A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D186283" w14:textId="77777777"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14:paraId="1B88071F" w14:textId="77777777"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14:paraId="0C4DC006" w14:textId="77777777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14:paraId="48089520" w14:textId="77777777"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14:paraId="448CA8B6" w14:textId="77777777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14:paraId="1DCC6007" w14:textId="77777777"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14:paraId="6F04DD1D" w14:textId="77777777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6331227C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14:paraId="0392CAA8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14:paraId="28A39B38" w14:textId="77777777" w:rsidR="00A94048" w:rsidRDefault="00A94048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14:paraId="27868C96" w14:textId="77777777" w:rsidR="007C25BD" w:rsidRDefault="007C25BD" w:rsidP="00DD54A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14:paraId="6FCC16C7" w14:textId="77777777"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14:paraId="78579FFC" w14:textId="77777777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14:paraId="317533F9" w14:textId="77777777"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14:paraId="0AE5B567" w14:textId="77777777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14:paraId="54A18028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52BE50E0" w14:textId="77777777"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14:paraId="6A31931D" w14:textId="77777777"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14:paraId="296CD92E" w14:textId="77777777" w:rsidR="00F752F8" w:rsidRDefault="00F752F8" w:rsidP="00B53F72">
      <w:pPr>
        <w:ind w:firstLine="0"/>
        <w:rPr>
          <w:rtl/>
          <w:lang w:bidi="fa-IR"/>
        </w:rPr>
      </w:pPr>
    </w:p>
    <w:p w14:paraId="4FD48C5B" w14:textId="77777777"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136"/>
        <w:gridCol w:w="2976"/>
        <w:gridCol w:w="2311"/>
        <w:gridCol w:w="2367"/>
      </w:tblGrid>
      <w:tr w:rsidR="00CB71E5" w14:paraId="753331E3" w14:textId="77777777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14:paraId="28196650" w14:textId="77777777"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14:paraId="7176CA13" w14:textId="77777777"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14:paraId="3EB5ABB6" w14:textId="77777777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0DBC63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10398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F3D210" w14:textId="77777777"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CE5C3F" w14:textId="77777777"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14:paraId="377A4BF4" w14:textId="77777777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14:paraId="5A894240" w14:textId="77777777" w:rsidR="00807576" w:rsidRDefault="00B40BFA" w:rsidP="00B40BFA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 آزمون میان ترم و پایان ترم 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14:paraId="5EBF88F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14:paraId="74F70F6C" w14:textId="77777777" w:rsidR="00807576" w:rsidRDefault="00807576" w:rsidP="000B6B37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4517A74F" w14:textId="77777777"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14:paraId="1F3B44F8" w14:textId="77777777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69C0A9B4" w14:textId="77777777"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14:paraId="699E939C" w14:textId="77777777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14:paraId="3FD1AB1F" w14:textId="77777777"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14:paraId="0B7CC5B9" w14:textId="77777777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391AF3A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14:paraId="06FBF899" w14:textId="77777777"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14:paraId="190ED42D" w14:textId="77777777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14:paraId="4CBA1044" w14:textId="77777777"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14:paraId="212A9A4E" w14:textId="77777777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14:paraId="68EE8329" w14:textId="77777777"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14:paraId="20304282" w14:textId="77777777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14:paraId="7A6E7714" w14:textId="77777777"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ED3FBC">
              <w:rPr>
                <w:b/>
                <w:bCs/>
                <w:lang w:bidi="fa-IR"/>
              </w:rPr>
              <w:t xml:space="preserve">a.sorouri@uok.ac.ir </w:t>
            </w:r>
          </w:p>
          <w:p w14:paraId="7ADB24CF" w14:textId="77777777"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14:paraId="442024CA" w14:textId="77777777"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14:paraId="767448FE" w14:textId="77777777" w:rsidR="00C26748" w:rsidRDefault="00C26748" w:rsidP="00B53F72">
      <w:pPr>
        <w:ind w:firstLine="0"/>
        <w:rPr>
          <w:lang w:bidi="fa-IR"/>
        </w:rPr>
      </w:pPr>
    </w:p>
    <w:p w14:paraId="66213B52" w14:textId="77777777"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108" w:type="pct"/>
        <w:tblLook w:val="04A0" w:firstRow="1" w:lastRow="0" w:firstColumn="1" w:lastColumn="0" w:noHBand="0" w:noVBand="1"/>
      </w:tblPr>
      <w:tblGrid>
        <w:gridCol w:w="644"/>
        <w:gridCol w:w="2315"/>
        <w:gridCol w:w="2795"/>
        <w:gridCol w:w="2429"/>
        <w:gridCol w:w="2840"/>
      </w:tblGrid>
      <w:tr w:rsidR="007C4B7C" w14:paraId="70188E60" w14:textId="77777777" w:rsidTr="002F3FF1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14:paraId="23EDAD28" w14:textId="77777777"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14:paraId="4F2E862A" w14:textId="77777777" w:rsidTr="002F3FF1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14:paraId="791AF79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14:paraId="1A98C89A" w14:textId="77777777"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14:paraId="72547BB5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14:paraId="2E1ABEB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14:paraId="53129AE3" w14:textId="77777777"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14:paraId="0BCCE9B5" w14:textId="77777777"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14:paraId="10CA32AF" w14:textId="77777777" w:rsidTr="00163E3F">
        <w:tc>
          <w:tcPr>
            <w:tcW w:w="292" w:type="pct"/>
            <w:shd w:val="clear" w:color="auto" w:fill="F2F2F2" w:themeFill="background1" w:themeFillShade="F2"/>
            <w:vAlign w:val="center"/>
          </w:tcPr>
          <w:p w14:paraId="46DDE90D" w14:textId="77777777"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A4271DC" w14:textId="77777777"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68" w:type="pct"/>
            <w:shd w:val="clear" w:color="auto" w:fill="F2F2F2" w:themeFill="background1" w:themeFillShade="F2"/>
            <w:vAlign w:val="center"/>
          </w:tcPr>
          <w:p w14:paraId="7216F277" w14:textId="77777777"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02" w:type="pct"/>
            <w:shd w:val="clear" w:color="auto" w:fill="F2F2F2" w:themeFill="background1" w:themeFillShade="F2"/>
            <w:vAlign w:val="center"/>
          </w:tcPr>
          <w:p w14:paraId="7560AE7F" w14:textId="77777777"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88" w:type="pct"/>
            <w:shd w:val="clear" w:color="auto" w:fill="F2F2F2" w:themeFill="background1" w:themeFillShade="F2"/>
            <w:vAlign w:val="center"/>
          </w:tcPr>
          <w:p w14:paraId="1913344D" w14:textId="77777777"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14:paraId="5CD5DADF" w14:textId="77777777" w:rsidTr="00163E3F">
        <w:trPr>
          <w:trHeight w:val="1745"/>
        </w:trPr>
        <w:tc>
          <w:tcPr>
            <w:tcW w:w="292" w:type="pct"/>
            <w:vAlign w:val="center"/>
          </w:tcPr>
          <w:p w14:paraId="38072CB4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50" w:type="pct"/>
            <w:shd w:val="clear" w:color="auto" w:fill="FFFFFF" w:themeFill="background1"/>
            <w:vAlign w:val="center"/>
          </w:tcPr>
          <w:p w14:paraId="064ADA06" w14:textId="77777777" w:rsidR="004C6E03" w:rsidRPr="00582CCD" w:rsidRDefault="00C47146" w:rsidP="004C6E03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09AC97D" w14:textId="77777777" w:rsidR="00005B9C" w:rsidRPr="00582CCD" w:rsidRDefault="00C93221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نرده ایها و بردارها</w:t>
            </w:r>
          </w:p>
          <w:p w14:paraId="4D306174" w14:textId="77777777" w:rsidR="00C47146" w:rsidRPr="00582CCD" w:rsidRDefault="00C47146" w:rsidP="00C93221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سه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D2394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کتاب فیزیک هالیدی</w:t>
            </w:r>
            <w:r w:rsidR="00C9322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ویرایش چهارم</w:t>
            </w:r>
          </w:p>
          <w:p w14:paraId="1EB48C2A" w14:textId="77777777" w:rsidR="00C47146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14:paraId="54177CF3" w14:textId="021E9A2E" w:rsidR="006E0A29" w:rsidRPr="006E0A29" w:rsidRDefault="006E0A29" w:rsidP="006E0A29">
            <w:pPr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4216B78" w14:textId="77777777" w:rsidR="00C47146" w:rsidRPr="00582CCD" w:rsidRDefault="004C6E03" w:rsidP="00D2394D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تئوری/</w:t>
            </w:r>
            <w:r w:rsidR="00D2394D">
              <w:rPr>
                <w:rFonts w:hint="cs"/>
                <w:sz w:val="20"/>
                <w:szCs w:val="22"/>
                <w:rtl/>
                <w:lang w:bidi="fa-IR"/>
              </w:rPr>
              <w:t>دکتر سروری</w:t>
            </w:r>
            <w:r w:rsidRPr="00582CCD">
              <w:rPr>
                <w:rFonts w:hint="cs"/>
                <w:sz w:val="20"/>
                <w:szCs w:val="22"/>
                <w:rtl/>
                <w:lang w:bidi="fa-IR"/>
              </w:rPr>
              <w:t>/کلاس</w:t>
            </w:r>
            <w:r w:rsidR="00444A73">
              <w:rPr>
                <w:rFonts w:hint="cs"/>
                <w:sz w:val="20"/>
                <w:szCs w:val="22"/>
                <w:rtl/>
                <w:lang w:bidi="fa-IR"/>
              </w:rPr>
              <w:t>---</w:t>
            </w:r>
          </w:p>
        </w:tc>
        <w:tc>
          <w:tcPr>
            <w:tcW w:w="1102" w:type="pct"/>
            <w:vAlign w:val="center"/>
          </w:tcPr>
          <w:p w14:paraId="3124915E" w14:textId="77777777"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2E99485" w14:textId="77777777" w:rsidR="00F575CB" w:rsidRDefault="00F575CB" w:rsidP="00F575CB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5B2064EC" w14:textId="77777777" w:rsidR="00C47146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  <w:p w14:paraId="3718EC4E" w14:textId="7777777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55804FEC" w14:textId="77777777" w:rsid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  <w:p w14:paraId="35F39632" w14:textId="522E4E57" w:rsidR="002F3FF1" w:rsidRPr="002F3FF1" w:rsidRDefault="002F3FF1" w:rsidP="002F3FF1">
            <w:pPr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01DFC466" w14:textId="77777777" w:rsidTr="00163E3F">
        <w:trPr>
          <w:trHeight w:val="2060"/>
        </w:trPr>
        <w:tc>
          <w:tcPr>
            <w:tcW w:w="292" w:type="pct"/>
            <w:vAlign w:val="center"/>
          </w:tcPr>
          <w:p w14:paraId="133A8DA2" w14:textId="77777777"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1050" w:type="pct"/>
            <w:vAlign w:val="center"/>
          </w:tcPr>
          <w:p w14:paraId="4858338D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ABE8ECC" w14:textId="77777777" w:rsidR="00005B9C" w:rsidRPr="00582CCD" w:rsidRDefault="00F4112B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حرکت یک بعدی </w:t>
            </w:r>
          </w:p>
          <w:p w14:paraId="7B791B7F" w14:textId="77777777" w:rsidR="00F4112B" w:rsidRPr="00582CCD" w:rsidRDefault="00C47146" w:rsidP="00F4112B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دو 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از </w:t>
            </w:r>
            <w:r w:rsidR="00F4112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کتاب فیزیک هالیدی ویرایش چهارم</w:t>
            </w:r>
          </w:p>
          <w:p w14:paraId="7020CCD9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355F8875" w14:textId="77777777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2D02D27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604FD5A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1C51028" w14:textId="77777777" w:rsidR="001B516E" w:rsidRDefault="001B516E" w:rsidP="001B516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3009C53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69B6171E" w14:textId="77777777" w:rsidTr="00163E3F">
        <w:tc>
          <w:tcPr>
            <w:tcW w:w="292" w:type="pct"/>
            <w:vAlign w:val="center"/>
          </w:tcPr>
          <w:p w14:paraId="007E2260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50" w:type="pct"/>
            <w:vAlign w:val="center"/>
          </w:tcPr>
          <w:p w14:paraId="01F95B87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638F951" w14:textId="77777777" w:rsidR="00005B9C" w:rsidRPr="00582CCD" w:rsidRDefault="008827C1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حرکت در صفحه</w:t>
            </w:r>
          </w:p>
          <w:p w14:paraId="62C176BE" w14:textId="77777777" w:rsidR="00C47146" w:rsidRPr="00582CCD" w:rsidRDefault="00C47146" w:rsidP="008827C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8827C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چهار ازکتاب فیزیک هالیدی ویرایش چهارم</w:t>
            </w:r>
          </w:p>
          <w:p w14:paraId="32F543AC" w14:textId="77777777"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68" w:type="pct"/>
            <w:vAlign w:val="center"/>
          </w:tcPr>
          <w:p w14:paraId="0631DF8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257E5F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411D7AD0" w14:textId="77777777" w:rsidR="00435DDC" w:rsidRDefault="00435DDC" w:rsidP="00435DDC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22FD47BE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100064E5" w14:textId="77777777" w:rsidTr="00163E3F">
        <w:tc>
          <w:tcPr>
            <w:tcW w:w="292" w:type="pct"/>
            <w:vAlign w:val="center"/>
          </w:tcPr>
          <w:p w14:paraId="09A1C49A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50" w:type="pct"/>
            <w:vAlign w:val="center"/>
          </w:tcPr>
          <w:p w14:paraId="1DFFEE3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7E6346AA" w14:textId="77777777" w:rsidR="00005B9C" w:rsidRPr="00582CCD" w:rsidRDefault="00B8579E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دینامیک ذره</w:t>
            </w:r>
          </w:p>
          <w:p w14:paraId="419AE3EA" w14:textId="038C4F91" w:rsidR="00B8579E" w:rsidRPr="00582CCD" w:rsidRDefault="00DB0346" w:rsidP="00B8579E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پنج</w:t>
            </w:r>
            <w:r w:rsidR="00163E3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شش</w:t>
            </w:r>
            <w:r w:rsidR="00B8579E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فیزیک هالیدی ویرایش چهارم</w:t>
            </w:r>
          </w:p>
          <w:p w14:paraId="6E266118" w14:textId="77777777" w:rsidR="00DB0346" w:rsidRPr="00582CCD" w:rsidRDefault="00DB03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167D4CC" w14:textId="77777777"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75B725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A3E8AD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C60162B" w14:textId="77777777" w:rsidR="00B8579E" w:rsidRDefault="00B8579E" w:rsidP="00B8579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  <w:p w14:paraId="4D3F49D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</w:tr>
      <w:tr w:rsidR="00005B9C" w14:paraId="4ABD6C72" w14:textId="77777777" w:rsidTr="00163E3F">
        <w:tc>
          <w:tcPr>
            <w:tcW w:w="292" w:type="pct"/>
            <w:vAlign w:val="center"/>
          </w:tcPr>
          <w:p w14:paraId="748F4431" w14:textId="636B6694" w:rsidR="00C47146" w:rsidRDefault="00163E3F" w:rsidP="007B7173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۵</w:t>
            </w:r>
          </w:p>
          <w:p w14:paraId="42DEF41E" w14:textId="24192AE4" w:rsidR="0039221A" w:rsidRDefault="0039221A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E47EFE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CC2673" w14:textId="00921074" w:rsidR="004F056C" w:rsidRPr="00582CCD" w:rsidRDefault="00163E3F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کار</w:t>
            </w:r>
          </w:p>
          <w:p w14:paraId="3AEBCB0A" w14:textId="7D6ECBCF" w:rsidR="00791F60" w:rsidRPr="00582CCD" w:rsidRDefault="00C47146" w:rsidP="00791F6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</w:t>
            </w:r>
            <w:r w:rsidR="00163E3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هفت</w:t>
            </w:r>
            <w:r w:rsidR="00791F6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فیزیک هالیدی ویرایش چهارم</w:t>
            </w:r>
          </w:p>
          <w:p w14:paraId="02D9207E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EC03DC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00F5B2F" w14:textId="77777777" w:rsidR="00C47146" w:rsidRPr="00582CCD" w:rsidRDefault="00C47146" w:rsidP="00735D1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829DAA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8B67543" w14:textId="77777777" w:rsidR="00C47146" w:rsidRPr="00582CCD" w:rsidRDefault="00791F6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B212E4D" w14:textId="77777777" w:rsidTr="00163E3F">
        <w:tc>
          <w:tcPr>
            <w:tcW w:w="292" w:type="pct"/>
            <w:vAlign w:val="center"/>
          </w:tcPr>
          <w:p w14:paraId="5FF63AD6" w14:textId="21FAF9C5" w:rsidR="00C47146" w:rsidRDefault="00163E3F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۶</w:t>
            </w:r>
          </w:p>
        </w:tc>
        <w:tc>
          <w:tcPr>
            <w:tcW w:w="1050" w:type="pct"/>
            <w:vAlign w:val="center"/>
          </w:tcPr>
          <w:p w14:paraId="043C1364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0FC0892C" w14:textId="531A990E" w:rsidR="004F056C" w:rsidRPr="00582CCD" w:rsidRDefault="00163E3F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بقاء</w:t>
            </w:r>
            <w:r w:rsidR="009112C7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انرژی</w:t>
            </w:r>
          </w:p>
          <w:p w14:paraId="685B060B" w14:textId="665F7FF2" w:rsidR="009112C7" w:rsidRPr="00582CCD" w:rsidRDefault="00C47146" w:rsidP="009112C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ه</w:t>
            </w:r>
            <w:r w:rsidR="00163E3F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شت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ازکتاب </w:t>
            </w:r>
            <w:r w:rsidR="009112C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فیزیک هالیدی ویرایش چهارم</w:t>
            </w:r>
          </w:p>
          <w:p w14:paraId="0703C285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364A18B9" w14:textId="77777777"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3A33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6B748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06E8641" w14:textId="77777777" w:rsidR="00C47146" w:rsidRPr="00582CCD" w:rsidRDefault="003A7C6C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D854246" w14:textId="77777777" w:rsidTr="00163E3F">
        <w:tc>
          <w:tcPr>
            <w:tcW w:w="292" w:type="pct"/>
            <w:vAlign w:val="center"/>
          </w:tcPr>
          <w:p w14:paraId="02B814FE" w14:textId="6A799DBF" w:rsidR="00C47146" w:rsidRDefault="005828C9" w:rsidP="007B717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۷</w:t>
            </w:r>
          </w:p>
          <w:p w14:paraId="6B09F95C" w14:textId="77777777"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50" w:type="pct"/>
            <w:vAlign w:val="center"/>
          </w:tcPr>
          <w:p w14:paraId="78B03B40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1BDE0EB2" w14:textId="77777777" w:rsidR="004F056C" w:rsidRPr="00582CCD" w:rsidRDefault="005529A2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سامانه های ذرات</w:t>
            </w:r>
          </w:p>
          <w:p w14:paraId="30E693AA" w14:textId="77777777" w:rsidR="005529A2" w:rsidRPr="00582CCD" w:rsidRDefault="00C47146" w:rsidP="005529A2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5529A2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نه ازکتاب فیزیک هالیدی ویرایش چهارم</w:t>
            </w:r>
          </w:p>
          <w:p w14:paraId="18BBA1C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713ADC0F" w14:textId="77777777"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7A191A31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00EB5A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3F5A7D49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138FDFCC" w14:textId="77777777" w:rsidTr="00163E3F">
        <w:tc>
          <w:tcPr>
            <w:tcW w:w="292" w:type="pct"/>
            <w:vAlign w:val="center"/>
          </w:tcPr>
          <w:p w14:paraId="4C4C285C" w14:textId="2A19935C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۸</w:t>
            </w:r>
          </w:p>
        </w:tc>
        <w:tc>
          <w:tcPr>
            <w:tcW w:w="1050" w:type="pct"/>
            <w:vAlign w:val="center"/>
          </w:tcPr>
          <w:p w14:paraId="20B51C5A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F0D74BF" w14:textId="210A5D5A" w:rsidR="00923803" w:rsidRPr="00582CCD" w:rsidRDefault="004B69C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ضربه</w:t>
            </w:r>
          </w:p>
          <w:p w14:paraId="2244AB3D" w14:textId="227F8E25" w:rsidR="00A85941" w:rsidRPr="00582CCD" w:rsidRDefault="00C47146" w:rsidP="00A85941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</w:t>
            </w:r>
            <w:r w:rsidR="000041D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85941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ده ازکتاب فیزیک هالیدی ویرایش چهارم</w:t>
            </w:r>
          </w:p>
          <w:p w14:paraId="3F6A138F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637D2AF7" w14:textId="77777777"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3E633A6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4158530D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476FB34" w14:textId="77777777" w:rsidR="00C47146" w:rsidRPr="00582CCD" w:rsidRDefault="00A85941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6C84455D" w14:textId="77777777" w:rsidTr="00163E3F">
        <w:tc>
          <w:tcPr>
            <w:tcW w:w="292" w:type="pct"/>
            <w:vAlign w:val="center"/>
          </w:tcPr>
          <w:p w14:paraId="118949CA" w14:textId="0258579F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۹</w:t>
            </w:r>
          </w:p>
        </w:tc>
        <w:tc>
          <w:tcPr>
            <w:tcW w:w="1050" w:type="pct"/>
            <w:vAlign w:val="center"/>
          </w:tcPr>
          <w:p w14:paraId="5AE07218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88DD175" w14:textId="77777777" w:rsidR="004B69C3" w:rsidRPr="00582CCD" w:rsidRDefault="004B69C3" w:rsidP="004B69C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سینماتیک دورانی</w:t>
            </w:r>
          </w:p>
          <w:p w14:paraId="63A932DE" w14:textId="77777777" w:rsidR="004B69C3" w:rsidRPr="00582CCD" w:rsidRDefault="004B69C3" w:rsidP="004B69C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یازده ازکتاب فیزیک هالیدی ویرایش چهارم</w:t>
            </w:r>
          </w:p>
          <w:p w14:paraId="6D1165C8" w14:textId="77777777" w:rsidR="004B69C3" w:rsidRPr="00582CCD" w:rsidRDefault="004B69C3" w:rsidP="004B69C3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D1A7E73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14:paraId="5C71E13C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17DAA460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39E0A7BB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7A8F74E4" w14:textId="77777777" w:rsidR="00C47146" w:rsidRPr="00582CCD" w:rsidRDefault="009A5EB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9E0F213" w14:textId="77777777" w:rsidTr="00163E3F">
        <w:tc>
          <w:tcPr>
            <w:tcW w:w="292" w:type="pct"/>
            <w:vAlign w:val="center"/>
          </w:tcPr>
          <w:p w14:paraId="2965E86A" w14:textId="55DE2856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۱۰</w:t>
            </w:r>
          </w:p>
        </w:tc>
        <w:tc>
          <w:tcPr>
            <w:tcW w:w="1050" w:type="pct"/>
            <w:vAlign w:val="center"/>
          </w:tcPr>
          <w:p w14:paraId="4591E613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278FCE1E" w14:textId="4D689CAD" w:rsidR="000041DD" w:rsidRPr="00582CCD" w:rsidRDefault="004046BA" w:rsidP="000041DD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دینامیک دورانی</w:t>
            </w:r>
          </w:p>
          <w:p w14:paraId="21D285E2" w14:textId="77777777" w:rsidR="004046BA" w:rsidRPr="00582CCD" w:rsidRDefault="004046BA" w:rsidP="004046BA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دوازده ازکتاب فیزیک هالیدی ویرایش چهارم</w:t>
            </w:r>
          </w:p>
          <w:p w14:paraId="4615C949" w14:textId="77777777" w:rsidR="00766300" w:rsidRPr="00582CCD" w:rsidRDefault="00766300" w:rsidP="000041DD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4CD7C13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C1B868A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7051AC7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350A93BD" w14:textId="77777777" w:rsidTr="00163E3F">
        <w:tc>
          <w:tcPr>
            <w:tcW w:w="292" w:type="pct"/>
            <w:vAlign w:val="center"/>
          </w:tcPr>
          <w:p w14:paraId="05B39C12" w14:textId="37832161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۱۱</w:t>
            </w:r>
          </w:p>
        </w:tc>
        <w:tc>
          <w:tcPr>
            <w:tcW w:w="1050" w:type="pct"/>
            <w:vAlign w:val="center"/>
          </w:tcPr>
          <w:p w14:paraId="567717DC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1DB2B0A" w14:textId="1DD85DD7" w:rsidR="00923803" w:rsidRPr="00582CCD" w:rsidRDefault="00097F7B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دما و گرما</w:t>
            </w:r>
            <w:r w:rsidR="005700B8"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 و قانون صفر</w:t>
            </w:r>
          </w:p>
          <w:p w14:paraId="400EE97D" w14:textId="421E9B22" w:rsidR="00C47146" w:rsidRPr="00582CCD" w:rsidRDefault="00C47146" w:rsidP="001C5E4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آدرس مباحث در کتب منبع:</w:t>
            </w:r>
            <w:r w:rsidR="00D65CD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C5E4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فصل</w:t>
            </w:r>
            <w:r w:rsidR="00097F7B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بیست و دو </w:t>
            </w:r>
            <w:r w:rsidR="005700B8">
              <w:rPr>
                <w:b/>
                <w:bCs/>
                <w:sz w:val="20"/>
                <w:szCs w:val="22"/>
                <w:lang w:bidi="fa-IR"/>
              </w:rPr>
              <w:t xml:space="preserve"> , </w:t>
            </w:r>
            <w:r w:rsidR="005700B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و بیست و پنج </w:t>
            </w:r>
            <w:r w:rsidR="0023650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هالیدی ویرایش چهارم</w:t>
            </w:r>
          </w:p>
          <w:p w14:paraId="1720257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474B3EBF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CB2F569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687D96AF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02285482" w14:textId="77777777" w:rsidTr="00163E3F">
        <w:tc>
          <w:tcPr>
            <w:tcW w:w="292" w:type="pct"/>
            <w:vAlign w:val="center"/>
          </w:tcPr>
          <w:p w14:paraId="71D27D2B" w14:textId="78E7B184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۱۲</w:t>
            </w:r>
          </w:p>
        </w:tc>
        <w:tc>
          <w:tcPr>
            <w:tcW w:w="1050" w:type="pct"/>
            <w:vAlign w:val="center"/>
          </w:tcPr>
          <w:p w14:paraId="3318CDB6" w14:textId="77777777" w:rsidR="00C47146" w:rsidRPr="00582CCD" w:rsidRDefault="00C47146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37B550C8" w14:textId="62B8F744" w:rsidR="005700B8" w:rsidRPr="00582CCD" w:rsidRDefault="005700B8" w:rsidP="005700B8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>نظریه جنبشی گازها</w:t>
            </w:r>
          </w:p>
          <w:p w14:paraId="41E8DD1A" w14:textId="2E42B392" w:rsidR="005700B8" w:rsidRPr="00582CCD" w:rsidRDefault="005700B8" w:rsidP="005700B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بیست و سه </w:t>
            </w:r>
            <w:r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هالیدی ویرایش چهارم</w:t>
            </w:r>
          </w:p>
          <w:p w14:paraId="5B96A06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3C93C1B8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0B7B7BD3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1B4A082D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005B9C" w14:paraId="5B4A1B56" w14:textId="77777777" w:rsidTr="00163E3F">
        <w:tc>
          <w:tcPr>
            <w:tcW w:w="292" w:type="pct"/>
            <w:vAlign w:val="center"/>
          </w:tcPr>
          <w:p w14:paraId="603EAE81" w14:textId="10A680F2" w:rsidR="00C47146" w:rsidRDefault="005828C9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۱۳</w:t>
            </w:r>
          </w:p>
        </w:tc>
        <w:tc>
          <w:tcPr>
            <w:tcW w:w="1050" w:type="pct"/>
            <w:vAlign w:val="center"/>
          </w:tcPr>
          <w:p w14:paraId="5FB97C4E" w14:textId="77777777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69E2AD53" w14:textId="347D7384" w:rsidR="00923803" w:rsidRPr="00582CCD" w:rsidRDefault="005700B8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قانون اول </w:t>
            </w:r>
          </w:p>
          <w:p w14:paraId="492C7F6C" w14:textId="1A728ADE"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6D5B4C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6E540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بیست و پنج</w:t>
            </w:r>
            <w:r w:rsidR="006E5404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6E540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از کتاب هالیدی ویرایش چهارم</w:t>
            </w:r>
            <w:r w:rsidR="006E5404" w:rsidRPr="00582CCD">
              <w:rPr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4B21212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100F974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2D6ECAC2" w14:textId="77777777"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0E65325F" w14:textId="77777777" w:rsidR="00C47146" w:rsidRPr="00582CCD" w:rsidRDefault="00D65CD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  <w:tr w:rsidR="005828C9" w14:paraId="2D9E693C" w14:textId="77777777" w:rsidTr="00163E3F">
        <w:tc>
          <w:tcPr>
            <w:tcW w:w="292" w:type="pct"/>
            <w:vAlign w:val="center"/>
          </w:tcPr>
          <w:p w14:paraId="1379BA89" w14:textId="4B5F90D6" w:rsidR="005828C9" w:rsidRDefault="005828C9" w:rsidP="007B7173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۱۴</w:t>
            </w:r>
          </w:p>
        </w:tc>
        <w:tc>
          <w:tcPr>
            <w:tcW w:w="1050" w:type="pct"/>
            <w:vAlign w:val="center"/>
          </w:tcPr>
          <w:p w14:paraId="1A2D2151" w14:textId="77777777" w:rsidR="005828C9" w:rsidRPr="00582CCD" w:rsidRDefault="005828C9" w:rsidP="005828C9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</w:p>
          <w:p w14:paraId="5063E463" w14:textId="4C9BC7B4" w:rsidR="005828C9" w:rsidRPr="00582CCD" w:rsidRDefault="005828C9" w:rsidP="005828C9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  <w:r>
              <w:rPr>
                <w:rFonts w:ascii="TimesNewRoman,Bold" w:hAnsi="TimesNewRoman,Bold" w:hint="cs"/>
                <w:sz w:val="20"/>
                <w:szCs w:val="22"/>
                <w:rtl/>
                <w:lang w:bidi="fa-IR"/>
              </w:rPr>
              <w:t xml:space="preserve">قانون دوم </w:t>
            </w:r>
          </w:p>
          <w:p w14:paraId="233D7A24" w14:textId="5DB7116D" w:rsidR="005828C9" w:rsidRPr="00582CCD" w:rsidRDefault="005828C9" w:rsidP="005828C9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فصل  بیست و شش از کتاب هالیدی ویرایش چهارم</w:t>
            </w:r>
            <w:r w:rsidRPr="00582CCD">
              <w:rPr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14:paraId="3FF5D3C4" w14:textId="77777777" w:rsidR="005828C9" w:rsidRPr="00582CCD" w:rsidRDefault="005828C9" w:rsidP="00766300">
            <w:pPr>
              <w:shd w:val="clear" w:color="auto" w:fill="F2F2F2" w:themeFill="background1" w:themeFillShade="F2"/>
              <w:ind w:firstLine="0"/>
              <w:jc w:val="both"/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8" w:type="pct"/>
            <w:vAlign w:val="center"/>
          </w:tcPr>
          <w:p w14:paraId="54C9D04E" w14:textId="77777777" w:rsidR="005828C9" w:rsidRPr="00582CCD" w:rsidRDefault="005828C9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102" w:type="pct"/>
            <w:vAlign w:val="center"/>
          </w:tcPr>
          <w:p w14:paraId="5D4932D3" w14:textId="77777777" w:rsidR="005828C9" w:rsidRPr="00582CCD" w:rsidRDefault="005828C9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88" w:type="pct"/>
          </w:tcPr>
          <w:p w14:paraId="5C2FB778" w14:textId="40430599" w:rsidR="005828C9" w:rsidRDefault="005828C9" w:rsidP="007B7173">
            <w:pPr>
              <w:ind w:firstLine="0"/>
              <w:jc w:val="center"/>
              <w:rPr>
                <w:rFonts w:hint="cs"/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مسائل تعیین شده از  فصل مربوطه</w:t>
            </w:r>
          </w:p>
        </w:tc>
      </w:tr>
    </w:tbl>
    <w:p w14:paraId="45078E41" w14:textId="77777777" w:rsidR="005F7A96" w:rsidRDefault="005F7A96" w:rsidP="00914703">
      <w:pPr>
        <w:ind w:firstLine="0"/>
        <w:rPr>
          <w:rtl/>
          <w:lang w:bidi="fa-IR"/>
        </w:rPr>
      </w:pPr>
    </w:p>
    <w:p w14:paraId="4DE92F8D" w14:textId="77777777" w:rsidR="005F7A96" w:rsidRDefault="005F7A96" w:rsidP="005F7A96">
      <w:pPr>
        <w:rPr>
          <w:rtl/>
          <w:lang w:bidi="fa-IR"/>
        </w:rPr>
      </w:pPr>
    </w:p>
    <w:p w14:paraId="05D20932" w14:textId="77777777"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6F0511" w14:textId="77777777" w:rsidR="000A5EBA" w:rsidRDefault="000A5EBA" w:rsidP="00061A9B">
      <w:pPr>
        <w:spacing w:after="0"/>
      </w:pPr>
      <w:r>
        <w:separator/>
      </w:r>
    </w:p>
  </w:endnote>
  <w:endnote w:type="continuationSeparator" w:id="0">
    <w:p w14:paraId="2AB75364" w14:textId="77777777" w:rsidR="000A5EBA" w:rsidRDefault="000A5EBA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4568F3" w14:textId="77777777" w:rsidR="00163E3F" w:rsidRDefault="00163E3F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 دانشگاه کردستان/گروه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>
      <w:rPr>
        <w:noProof/>
        <w:rtl/>
        <w:lang w:bidi="fa-IR"/>
      </w:rPr>
      <w:t>7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71453" w14:textId="77777777" w:rsidR="000A5EBA" w:rsidRDefault="000A5EBA" w:rsidP="00061A9B">
      <w:pPr>
        <w:spacing w:after="0"/>
      </w:pPr>
      <w:r>
        <w:separator/>
      </w:r>
    </w:p>
  </w:footnote>
  <w:footnote w:type="continuationSeparator" w:id="0">
    <w:p w14:paraId="1EF53A19" w14:textId="77777777" w:rsidR="000A5EBA" w:rsidRDefault="000A5EBA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747"/>
    <w:rsid w:val="000041DD"/>
    <w:rsid w:val="00005B9C"/>
    <w:rsid w:val="0001449B"/>
    <w:rsid w:val="00045A91"/>
    <w:rsid w:val="00047C80"/>
    <w:rsid w:val="00055FF1"/>
    <w:rsid w:val="00061A9B"/>
    <w:rsid w:val="00097F7B"/>
    <w:rsid w:val="000A5EBA"/>
    <w:rsid w:val="000B164C"/>
    <w:rsid w:val="000B6B37"/>
    <w:rsid w:val="00103F50"/>
    <w:rsid w:val="0012069A"/>
    <w:rsid w:val="00125830"/>
    <w:rsid w:val="0013501B"/>
    <w:rsid w:val="00163E3F"/>
    <w:rsid w:val="00165901"/>
    <w:rsid w:val="0017169D"/>
    <w:rsid w:val="0018085B"/>
    <w:rsid w:val="001820FC"/>
    <w:rsid w:val="00192BA1"/>
    <w:rsid w:val="00197896"/>
    <w:rsid w:val="001A4CEF"/>
    <w:rsid w:val="001B1F97"/>
    <w:rsid w:val="001B516E"/>
    <w:rsid w:val="001C5E40"/>
    <w:rsid w:val="001E2DA0"/>
    <w:rsid w:val="001F48E0"/>
    <w:rsid w:val="00211920"/>
    <w:rsid w:val="00223D18"/>
    <w:rsid w:val="0023500B"/>
    <w:rsid w:val="00236504"/>
    <w:rsid w:val="00261C5C"/>
    <w:rsid w:val="00262DF5"/>
    <w:rsid w:val="00270A93"/>
    <w:rsid w:val="002A636E"/>
    <w:rsid w:val="002B0A6E"/>
    <w:rsid w:val="002B1C96"/>
    <w:rsid w:val="002B2198"/>
    <w:rsid w:val="002B2C72"/>
    <w:rsid w:val="002B35CC"/>
    <w:rsid w:val="002C4CEB"/>
    <w:rsid w:val="002D0BD4"/>
    <w:rsid w:val="002D700E"/>
    <w:rsid w:val="002F3FF1"/>
    <w:rsid w:val="002F49C5"/>
    <w:rsid w:val="00310008"/>
    <w:rsid w:val="00336FDF"/>
    <w:rsid w:val="00355E72"/>
    <w:rsid w:val="003602A3"/>
    <w:rsid w:val="00362863"/>
    <w:rsid w:val="00363035"/>
    <w:rsid w:val="00370ACB"/>
    <w:rsid w:val="00374B8D"/>
    <w:rsid w:val="0039221A"/>
    <w:rsid w:val="003A7C6C"/>
    <w:rsid w:val="003B7E12"/>
    <w:rsid w:val="003F1F50"/>
    <w:rsid w:val="00401CE6"/>
    <w:rsid w:val="004046BA"/>
    <w:rsid w:val="00435DDC"/>
    <w:rsid w:val="00444A73"/>
    <w:rsid w:val="00456D80"/>
    <w:rsid w:val="00466747"/>
    <w:rsid w:val="00487C6C"/>
    <w:rsid w:val="004A4A5B"/>
    <w:rsid w:val="004B69C3"/>
    <w:rsid w:val="004C5DB1"/>
    <w:rsid w:val="004C6E03"/>
    <w:rsid w:val="004D4950"/>
    <w:rsid w:val="004D5045"/>
    <w:rsid w:val="004E2BEE"/>
    <w:rsid w:val="004F056C"/>
    <w:rsid w:val="00505446"/>
    <w:rsid w:val="0050563D"/>
    <w:rsid w:val="0050595C"/>
    <w:rsid w:val="0051290F"/>
    <w:rsid w:val="00517F05"/>
    <w:rsid w:val="00534E45"/>
    <w:rsid w:val="005444F5"/>
    <w:rsid w:val="005529A2"/>
    <w:rsid w:val="005700B8"/>
    <w:rsid w:val="0057626B"/>
    <w:rsid w:val="005828C9"/>
    <w:rsid w:val="00582CCD"/>
    <w:rsid w:val="00584D52"/>
    <w:rsid w:val="00591019"/>
    <w:rsid w:val="005A7B23"/>
    <w:rsid w:val="005C0385"/>
    <w:rsid w:val="005D0BB3"/>
    <w:rsid w:val="005D7AAE"/>
    <w:rsid w:val="005F7A96"/>
    <w:rsid w:val="00605B7A"/>
    <w:rsid w:val="00611622"/>
    <w:rsid w:val="00652BB0"/>
    <w:rsid w:val="006D5B4C"/>
    <w:rsid w:val="006E0A29"/>
    <w:rsid w:val="006E5404"/>
    <w:rsid w:val="006F33D4"/>
    <w:rsid w:val="007146CC"/>
    <w:rsid w:val="0072301F"/>
    <w:rsid w:val="007317DD"/>
    <w:rsid w:val="00735D11"/>
    <w:rsid w:val="00766300"/>
    <w:rsid w:val="00787DA0"/>
    <w:rsid w:val="00791F60"/>
    <w:rsid w:val="00793303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827C1"/>
    <w:rsid w:val="00897957"/>
    <w:rsid w:val="008C3AB5"/>
    <w:rsid w:val="008D6C02"/>
    <w:rsid w:val="008E0391"/>
    <w:rsid w:val="008E6B14"/>
    <w:rsid w:val="009112C7"/>
    <w:rsid w:val="00914703"/>
    <w:rsid w:val="00922F46"/>
    <w:rsid w:val="00923803"/>
    <w:rsid w:val="009273CC"/>
    <w:rsid w:val="0098549E"/>
    <w:rsid w:val="0099014B"/>
    <w:rsid w:val="009A4FA1"/>
    <w:rsid w:val="009A5EB0"/>
    <w:rsid w:val="009B14DD"/>
    <w:rsid w:val="009B42D8"/>
    <w:rsid w:val="009C0041"/>
    <w:rsid w:val="009C2719"/>
    <w:rsid w:val="009F0C76"/>
    <w:rsid w:val="009F1DA8"/>
    <w:rsid w:val="00A51E3F"/>
    <w:rsid w:val="00A52353"/>
    <w:rsid w:val="00A61315"/>
    <w:rsid w:val="00A85941"/>
    <w:rsid w:val="00A94048"/>
    <w:rsid w:val="00AB3C79"/>
    <w:rsid w:val="00AC5599"/>
    <w:rsid w:val="00AD40DF"/>
    <w:rsid w:val="00AF4840"/>
    <w:rsid w:val="00B01882"/>
    <w:rsid w:val="00B07891"/>
    <w:rsid w:val="00B40BFA"/>
    <w:rsid w:val="00B53F72"/>
    <w:rsid w:val="00B77E9C"/>
    <w:rsid w:val="00B8579E"/>
    <w:rsid w:val="00BA374A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93221"/>
    <w:rsid w:val="00CA7546"/>
    <w:rsid w:val="00CB0411"/>
    <w:rsid w:val="00CB65A8"/>
    <w:rsid w:val="00CB71E5"/>
    <w:rsid w:val="00CC6FDA"/>
    <w:rsid w:val="00CE1F98"/>
    <w:rsid w:val="00D2144D"/>
    <w:rsid w:val="00D2394D"/>
    <w:rsid w:val="00D45B4E"/>
    <w:rsid w:val="00D50B2B"/>
    <w:rsid w:val="00D60A58"/>
    <w:rsid w:val="00D65CD0"/>
    <w:rsid w:val="00DB0346"/>
    <w:rsid w:val="00DB0DFA"/>
    <w:rsid w:val="00DD54A6"/>
    <w:rsid w:val="00DF0011"/>
    <w:rsid w:val="00E27970"/>
    <w:rsid w:val="00E504B7"/>
    <w:rsid w:val="00E85668"/>
    <w:rsid w:val="00EB76A2"/>
    <w:rsid w:val="00ED3FBC"/>
    <w:rsid w:val="00EE494D"/>
    <w:rsid w:val="00EE4DDF"/>
    <w:rsid w:val="00EE56A0"/>
    <w:rsid w:val="00EF4E50"/>
    <w:rsid w:val="00EF67CA"/>
    <w:rsid w:val="00F06A90"/>
    <w:rsid w:val="00F4112B"/>
    <w:rsid w:val="00F575CB"/>
    <w:rsid w:val="00F6060B"/>
    <w:rsid w:val="00F6504B"/>
    <w:rsid w:val="00F65CA4"/>
    <w:rsid w:val="00F752F8"/>
    <w:rsid w:val="00F838C1"/>
    <w:rsid w:val="00F858F8"/>
    <w:rsid w:val="00F85FB3"/>
    <w:rsid w:val="00FB3E55"/>
    <w:rsid w:val="00FC58F8"/>
    <w:rsid w:val="00FC6FDB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B2F1D8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5BF62-A89E-4F76-8476-868F22582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6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arash-sorouri@outlook.com</cp:lastModifiedBy>
  <cp:revision>23</cp:revision>
  <cp:lastPrinted>2018-07-09T15:10:00Z</cp:lastPrinted>
  <dcterms:created xsi:type="dcterms:W3CDTF">2021-04-29T16:42:00Z</dcterms:created>
  <dcterms:modified xsi:type="dcterms:W3CDTF">2021-04-29T20:42:00Z</dcterms:modified>
</cp:coreProperties>
</file>