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A27BB1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57C4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زبان تخصصی</w:t>
            </w:r>
          </w:p>
        </w:tc>
        <w:tc>
          <w:tcPr>
            <w:tcW w:w="507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مسعود ابراهیمی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برنامه ترمی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2707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</w:t>
            </w:r>
            <w:bookmarkStart w:id="0" w:name="_GoBack"/>
            <w:bookmarkEnd w:id="0"/>
            <w:r w:rsidR="00C26748">
              <w:rPr>
                <w:rFonts w:hint="cs"/>
                <w:rtl/>
                <w:lang w:bidi="fa-IR"/>
              </w:rPr>
              <w:t xml:space="preserve">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657C43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ز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بان عمومی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</w:t>
            </w:r>
            <w:proofErr w:type="spellStart"/>
            <w:r w:rsidRPr="00C16AA2">
              <w:rPr>
                <w:rFonts w:asciiTheme="majorBidi" w:hAnsiTheme="majorBidi" w:hint="cs"/>
                <w:rtl/>
              </w:rPr>
              <w:t>یش</w:t>
            </w:r>
            <w:proofErr w:type="spellEnd"/>
            <w:r w:rsidRPr="00C16AA2">
              <w:rPr>
                <w:rFonts w:asciiTheme="majorBidi" w:hAnsiTheme="majorBidi" w:hint="cs"/>
                <w:rtl/>
              </w:rPr>
              <w:t>‌</w:t>
            </w:r>
            <w:proofErr w:type="spellStart"/>
            <w:r w:rsidRPr="00C16AA2">
              <w:rPr>
                <w:rFonts w:asciiTheme="majorBidi" w:hAnsiTheme="majorBidi" w:hint="cs"/>
                <w:rtl/>
              </w:rPr>
              <w:t>نیازها</w:t>
            </w:r>
            <w:proofErr w:type="spellEnd"/>
            <w:r w:rsidRPr="00C16AA2">
              <w:rPr>
                <w:rFonts w:asciiTheme="majorBidi" w:hAnsiTheme="majorBidi" w:hint="cs"/>
                <w:rtl/>
              </w:rPr>
              <w:t xml:space="preserve"> لزومی </w:t>
            </w:r>
            <w:proofErr w:type="spellStart"/>
            <w:r w:rsidRPr="00C16AA2">
              <w:rPr>
                <w:rFonts w:asciiTheme="majorBidi" w:hAnsiTheme="majorBidi" w:hint="cs"/>
                <w:rtl/>
              </w:rPr>
              <w:t>ندارد</w:t>
            </w:r>
            <w:proofErr w:type="spellEnd"/>
            <w:r w:rsidRPr="00C16AA2">
              <w:rPr>
                <w:rFonts w:asciiTheme="majorBidi" w:hAnsiTheme="majorBidi" w:hint="cs"/>
                <w:rtl/>
              </w:rPr>
              <w:t xml:space="preserve">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657C43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657C43">
              <w:rPr>
                <w:rFonts w:hint="cs"/>
                <w:rtl/>
                <w:lang w:bidi="fa-IR"/>
              </w:rPr>
              <w:t>ترجمه</w:t>
            </w:r>
          </w:p>
          <w:p w:rsidR="00C44141" w:rsidRPr="00055FF1" w:rsidRDefault="00C16AA2" w:rsidP="00657C43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827078">
              <w:rPr>
                <w:rFonts w:hint="cs"/>
                <w:rtl/>
                <w:lang w:bidi="fa-IR"/>
              </w:rPr>
              <w:t xml:space="preserve"> </w:t>
            </w:r>
            <w:r w:rsidR="00657C43" w:rsidRPr="00657C43">
              <w:rPr>
                <w:rFonts w:hint="cs"/>
                <w:rtl/>
                <w:lang w:bidi="fa-IR"/>
              </w:rPr>
              <w:t>سخنرانی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657C4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657C43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 xml:space="preserve">کار </w:t>
            </w:r>
            <w:proofErr w:type="spellStart"/>
            <w:r w:rsidRPr="00853C2F">
              <w:rPr>
                <w:rFonts w:hint="cs"/>
                <w:rtl/>
              </w:rPr>
              <w:t>با</w:t>
            </w:r>
            <w:proofErr w:type="spellEnd"/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</w:t>
            </w:r>
            <w:proofErr w:type="spellStart"/>
            <w:r w:rsidRPr="00853C2F">
              <w:rPr>
                <w:rFonts w:hint="cs"/>
                <w:rtl/>
              </w:rPr>
              <w:t>افزار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27078" w:rsidRPr="00827078" w:rsidRDefault="00657C43" w:rsidP="00657C43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>
              <w:t>M. Ebrahimi, English for mechanical engineering students.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657C43" w:rsidRDefault="00657C43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متن های تخصصی در زمینه مهندسی مکانیک را ترجمه کنید</w:t>
            </w:r>
          </w:p>
          <w:p w:rsidR="00A51E3F" w:rsidRPr="00301A63" w:rsidRDefault="00657C43" w:rsidP="00657C4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با مطالعه در خصوص یک موضوع علمی در زمینه مهندسی مکانیک سمیناری کوتاه به زبان انگلیسی ارایه کنید.</w:t>
            </w:r>
            <w:r w:rsidR="00301A6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657C43" w:rsidP="00DC4992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ترجمه متون تخصصی</w:t>
            </w:r>
          </w:p>
          <w:p w:rsidR="00657C43" w:rsidRPr="00DC4992" w:rsidRDefault="00657C43" w:rsidP="00DC499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ارایه سمینار به زبان انگلیسی در خصوص موضوعات مهندسی مکانیک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C49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657C43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657C43">
        <w:tc>
          <w:tcPr>
            <w:tcW w:w="863" w:type="pct"/>
            <w:vAlign w:val="center"/>
          </w:tcPr>
          <w:p w:rsidR="00CB71E5" w:rsidRDefault="00657C43" w:rsidP="00657C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657C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657C43" w:rsidP="00657C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 نمره</w:t>
            </w:r>
          </w:p>
          <w:p w:rsidR="002A636E" w:rsidRDefault="002A636E" w:rsidP="00657C4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789" w:type="pct"/>
            <w:vAlign w:val="center"/>
          </w:tcPr>
          <w:p w:rsidR="002A636E" w:rsidRDefault="00CB71E5" w:rsidP="00657C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DC4992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4D5045" w:rsidP="00657C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27BB1" w:rsidP="00DC4992">
            <w:pPr>
              <w:bidi w:val="0"/>
              <w:ind w:firstLine="0"/>
              <w:jc w:val="left"/>
              <w:rPr>
                <w:b/>
                <w:bCs/>
              </w:rPr>
            </w:pPr>
            <w:hyperlink r:id="rId9" w:history="1">
              <w:r w:rsidR="00DC4992" w:rsidRPr="00052D22">
                <w:rPr>
                  <w:rStyle w:val="Hyperlink"/>
                  <w:b/>
                  <w:bCs/>
                </w:rPr>
                <w:t>ma.ebrahimi@uok.ac.ir</w:t>
              </w:r>
            </w:hyperlink>
          </w:p>
          <w:p w:rsidR="00A51E3F" w:rsidRDefault="00A51E3F" w:rsidP="00DC4992">
            <w:pPr>
              <w:bidi w:val="0"/>
              <w:ind w:firstLine="0"/>
              <w:jc w:val="center"/>
              <w:rPr>
                <w:b/>
                <w:bCs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A51E3F" w:rsidRDefault="00DC4992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مطابق برنامه ترمی نصب شده در جلوی درب اتاق کار اینجانب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  <w:gridSpan w:val="3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lastRenderedPageBreak/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BC32A0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C32A0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DC4992" w:rsidRPr="00BC32A0">
              <w:rPr>
                <w:rFonts w:hint="cs"/>
                <w:rtl/>
                <w:lang w:bidi="fa-IR"/>
              </w:rPr>
              <w:t>: موبایل بایستی سر کلاس خاموش باشد</w:t>
            </w:r>
            <w:r w:rsidR="00BC32A0">
              <w:rPr>
                <w:rFonts w:hint="cs"/>
                <w:rtl/>
                <w:lang w:bidi="fa-IR"/>
              </w:rPr>
              <w:t>.</w:t>
            </w:r>
          </w:p>
          <w:p w:rsidR="007B39D6" w:rsidRPr="00BC32A0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DC4992" w:rsidRPr="00BC32A0">
              <w:rPr>
                <w:rFonts w:hint="cs"/>
                <w:rtl/>
                <w:lang w:bidi="fa-IR"/>
              </w:rPr>
              <w:t>: هنگام ورود به کلاس در صورت داشتن تاخیر (حداکثر 10 دقیقه) بعد از تشکیل کلاس به</w:t>
            </w:r>
            <w:r w:rsidR="00BC32A0">
              <w:rPr>
                <w:rFonts w:hint="cs"/>
                <w:rtl/>
                <w:lang w:bidi="fa-IR"/>
              </w:rPr>
              <w:t xml:space="preserve"> ه</w:t>
            </w:r>
            <w:r w:rsidR="00DC4992" w:rsidRPr="00BC32A0">
              <w:rPr>
                <w:rFonts w:hint="cs"/>
                <w:rtl/>
                <w:lang w:bidi="fa-IR"/>
              </w:rPr>
              <w:t>یچ وجه درب نزنید و ایجاد صدا و مزاحم</w:t>
            </w:r>
            <w:r w:rsidR="00BC32A0" w:rsidRPr="00BC32A0">
              <w:rPr>
                <w:rFonts w:hint="cs"/>
                <w:rtl/>
                <w:lang w:bidi="fa-IR"/>
              </w:rPr>
              <w:t>تی که باعث حواس پرتی دانشجویان می شود،</w:t>
            </w:r>
            <w:r w:rsidR="00DC4992" w:rsidRPr="00BC32A0">
              <w:rPr>
                <w:rFonts w:hint="cs"/>
                <w:rtl/>
                <w:lang w:bidi="fa-IR"/>
              </w:rPr>
              <w:t xml:space="preserve"> نکنید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66300" w:rsidRPr="00C44141" w:rsidRDefault="00766300" w:rsidP="00DC4992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DC4992">
              <w:rPr>
                <w:rFonts w:ascii="TimesNewRoman,Bold" w:hAnsi="TimesNewRoman,Bold" w:hint="cs"/>
                <w:rtl/>
                <w:lang w:bidi="fa-IR"/>
              </w:rPr>
              <w:t>در جلسه بعدی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کلاس</w:t>
            </w:r>
            <w:r w:rsidR="00DC4992">
              <w:rPr>
                <w:rFonts w:ascii="TimesNewRoman,Bold" w:hAnsi="TimesNewRoman,Bold" w:hint="cs"/>
                <w:rtl/>
                <w:lang w:bidi="fa-IR"/>
              </w:rPr>
              <w:t xml:space="preserve"> حل تمرین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68443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A4C4E" w:rsidTr="00684434">
        <w:trPr>
          <w:trHeight w:val="1745"/>
        </w:trPr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A179F" w:rsidP="00FA179F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FA179F">
              <w:rPr>
                <w:b/>
                <w:bCs/>
                <w:lang w:bidi="fa-IR"/>
              </w:rPr>
              <w:t>Short Biographies</w:t>
            </w:r>
          </w:p>
          <w:p w:rsidR="00FA179F" w:rsidRDefault="00FA179F" w:rsidP="00FA179F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A4C4E" w:rsidRDefault="00FA4C4E" w:rsidP="00FA4C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1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84434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179F" w:rsidRDefault="00FA179F" w:rsidP="00FA179F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FA179F">
              <w:rPr>
                <w:rFonts w:ascii="TimesNewRoman,Bold" w:hAnsi="TimesNewRoman,Bold"/>
                <w:lang w:bidi="fa-IR"/>
              </w:rPr>
              <w:t>Composite Materials</w:t>
            </w:r>
            <w:r w:rsidRPr="00FA179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84434">
              <w:rPr>
                <w:rFonts w:hint="cs"/>
                <w:b/>
                <w:bCs/>
                <w:rtl/>
                <w:lang w:bidi="fa-IR"/>
              </w:rPr>
              <w:t xml:space="preserve"> فصل 2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6844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684434">
              <w:rPr>
                <w:rFonts w:hint="cs"/>
                <w:rtl/>
                <w:lang w:bidi="fa-IR"/>
              </w:rPr>
              <w:t>فصل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FA4C4E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179F" w:rsidRDefault="00FA179F" w:rsidP="00FA179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سمینار دانشجویان</w:t>
            </w:r>
          </w:p>
          <w:p w:rsidR="00FA179F" w:rsidRPr="00FA179F" w:rsidRDefault="00FA179F" w:rsidP="00FA179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</w:p>
          <w:p w:rsidR="00FA179F" w:rsidRDefault="00FA179F" w:rsidP="00FA179F">
            <w:pPr>
              <w:shd w:val="clear" w:color="auto" w:fill="F2F2F2" w:themeFill="background1" w:themeFillShade="F2"/>
              <w:bidi w:val="0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FA179F">
              <w:rPr>
                <w:b/>
                <w:bCs/>
                <w:lang w:bidi="fa-IR"/>
              </w:rPr>
              <w:t>Composite Materials</w:t>
            </w:r>
          </w:p>
          <w:p w:rsidR="00FA4C4E" w:rsidRPr="007B39D6" w:rsidRDefault="00FA4C4E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2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2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FA4C4E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179F" w:rsidRPr="004D4950" w:rsidRDefault="00FA179F" w:rsidP="00FA179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سمینار دانشجویان</w:t>
            </w:r>
          </w:p>
          <w:p w:rsidR="00FA179F" w:rsidRPr="00DB0346" w:rsidRDefault="00FA179F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</w:t>
            </w:r>
          </w:p>
          <w:p w:rsidR="00FA179F" w:rsidRDefault="00FA179F" w:rsidP="00FA179F">
            <w:pPr>
              <w:shd w:val="clear" w:color="auto" w:fill="F2F2F2" w:themeFill="background1" w:themeFillShade="F2"/>
              <w:bidi w:val="0"/>
              <w:ind w:firstLine="0"/>
              <w:rPr>
                <w:b/>
                <w:bCs/>
                <w:lang w:bidi="fa-IR"/>
              </w:rPr>
            </w:pPr>
            <w:r w:rsidRPr="00FA179F">
              <w:rPr>
                <w:b/>
                <w:bCs/>
                <w:lang w:bidi="fa-IR"/>
              </w:rPr>
              <w:t xml:space="preserve">Introduction to </w:t>
            </w:r>
            <w:proofErr w:type="spellStart"/>
            <w:r w:rsidRPr="00FA179F">
              <w:rPr>
                <w:b/>
                <w:bCs/>
                <w:lang w:bidi="fa-IR"/>
              </w:rPr>
              <w:t>Microturbines</w:t>
            </w:r>
            <w:proofErr w:type="spellEnd"/>
          </w:p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3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2</w:t>
            </w: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179F" w:rsidRDefault="00FA179F" w:rsidP="00FA179F">
            <w:pPr>
              <w:shd w:val="clear" w:color="auto" w:fill="F2F2F2" w:themeFill="background1" w:themeFillShade="F2"/>
              <w:bidi w:val="0"/>
              <w:ind w:firstLine="0"/>
              <w:rPr>
                <w:b/>
                <w:bCs/>
                <w:lang w:bidi="fa-IR"/>
              </w:rPr>
            </w:pPr>
            <w:r w:rsidRPr="00FA179F">
              <w:rPr>
                <w:rFonts w:ascii="TimesNewRoman,Bold" w:hAnsi="TimesNewRoman,Bold"/>
                <w:lang w:bidi="fa-IR"/>
              </w:rPr>
              <w:t xml:space="preserve">Introduction to </w:t>
            </w:r>
            <w:proofErr w:type="spellStart"/>
            <w:r w:rsidRPr="00FA179F">
              <w:rPr>
                <w:rFonts w:ascii="TimesNewRoman,Bold" w:hAnsi="TimesNewRoman,Bold"/>
                <w:lang w:bidi="fa-IR"/>
              </w:rPr>
              <w:t>Microturbines</w:t>
            </w:r>
            <w:proofErr w:type="spellEnd"/>
            <w:r w:rsidRPr="00FA179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FA4C4E" w:rsidRPr="007B39D6" w:rsidRDefault="00FA4C4E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فصل 3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3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FA4C4E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179F" w:rsidRPr="004D4950" w:rsidRDefault="00FA179F" w:rsidP="00FA179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سمینار دانشجویان</w:t>
            </w:r>
          </w:p>
          <w:p w:rsidR="00FA179F" w:rsidRPr="00DB0346" w:rsidRDefault="00FA179F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</w:t>
            </w:r>
          </w:p>
          <w:p w:rsidR="00FA179F" w:rsidRDefault="00FA179F" w:rsidP="00FA179F">
            <w:pPr>
              <w:shd w:val="clear" w:color="auto" w:fill="F2F2F2" w:themeFill="background1" w:themeFillShade="F2"/>
              <w:bidi w:val="0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 w:rsidRPr="00FA179F">
              <w:rPr>
                <w:rFonts w:ascii="TimesNewRoman,Bold" w:hAnsi="TimesNewRoman,Bold"/>
                <w:lang w:bidi="fa-IR"/>
              </w:rPr>
              <w:t>Aerodynamic Lift</w:t>
            </w:r>
            <w:r w:rsidRPr="00FA179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FA4C4E" w:rsidRPr="007B39D6" w:rsidRDefault="00FA4C4E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4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3</w:t>
            </w: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FA179F" w:rsidRDefault="00FA4C4E" w:rsidP="00FA179F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A179F" w:rsidRPr="004D4950" w:rsidRDefault="00FA179F" w:rsidP="00FA179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سمینار دانشجویان</w:t>
            </w:r>
          </w:p>
          <w:p w:rsidR="00FA179F" w:rsidRDefault="00FA179F" w:rsidP="00FA179F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</w:t>
            </w:r>
          </w:p>
          <w:p w:rsidR="00FA179F" w:rsidRDefault="00FA179F" w:rsidP="00FA179F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 w:rsidRPr="00FA179F">
              <w:rPr>
                <w:b/>
                <w:bCs/>
                <w:lang w:bidi="fa-IR"/>
              </w:rPr>
              <w:t>Aerodynamic Lift</w:t>
            </w:r>
          </w:p>
          <w:p w:rsidR="00FA4C4E" w:rsidRPr="007B39D6" w:rsidRDefault="00FA4C4E" w:rsidP="00FA179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4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4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179F" w:rsidRDefault="00FA179F" w:rsidP="00FA179F">
            <w:pPr>
              <w:shd w:val="clear" w:color="auto" w:fill="F2F2F2" w:themeFill="background1" w:themeFillShade="F2"/>
              <w:bidi w:val="0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FA179F">
              <w:rPr>
                <w:b/>
                <w:bCs/>
                <w:lang w:bidi="fa-IR"/>
              </w:rPr>
              <w:t>Controlling Motion of Flight</w:t>
            </w:r>
          </w:p>
          <w:p w:rsidR="00FA4C4E" w:rsidRPr="007B39D6" w:rsidRDefault="00FA4C4E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5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4</w:t>
            </w: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FA4C4E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179F" w:rsidRPr="004D4950" w:rsidRDefault="00FA179F" w:rsidP="00FA179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سمینار دانشجویان</w:t>
            </w:r>
          </w:p>
          <w:p w:rsidR="00FA179F" w:rsidRPr="00DB0346" w:rsidRDefault="00FA179F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</w:t>
            </w:r>
          </w:p>
          <w:p w:rsidR="00FA179F" w:rsidRDefault="00FA179F" w:rsidP="00FA179F">
            <w:pPr>
              <w:shd w:val="clear" w:color="auto" w:fill="F2F2F2" w:themeFill="background1" w:themeFillShade="F2"/>
              <w:bidi w:val="0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FA179F">
              <w:rPr>
                <w:rFonts w:ascii="TimesNewRoman,Bold" w:hAnsi="TimesNewRoman,Bold"/>
                <w:lang w:bidi="fa-IR"/>
              </w:rPr>
              <w:t>Aeronautical forces</w:t>
            </w:r>
            <w:r w:rsidRPr="00FA179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FA4C4E" w:rsidRPr="007B39D6" w:rsidRDefault="00FA4C4E" w:rsidP="00FA17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FA179F">
              <w:rPr>
                <w:rFonts w:hint="cs"/>
                <w:b/>
                <w:bCs/>
                <w:rtl/>
                <w:lang w:bidi="fa-IR"/>
              </w:rPr>
              <w:t>6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5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FA179F" w:rsidRDefault="00FA4C4E" w:rsidP="00FA179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179F" w:rsidRPr="004D4950" w:rsidRDefault="00FA179F" w:rsidP="00FA179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سمینار دانشجویان</w:t>
            </w:r>
          </w:p>
          <w:p w:rsidR="003E13EB" w:rsidRDefault="00FA179F" w:rsidP="00FA179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="003E13E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FA179F" w:rsidRDefault="00FA179F" w:rsidP="00FA179F">
            <w:pPr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A179F">
              <w:rPr>
                <w:rFonts w:ascii="TimesNewRoman,Bold" w:hAnsi="TimesNewRoman,Bold"/>
                <w:lang w:bidi="fa-IR"/>
              </w:rPr>
              <w:t>Aeronautical forces</w:t>
            </w:r>
          </w:p>
          <w:p w:rsidR="00FA4C4E" w:rsidRDefault="00FA4C4E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E13EB">
              <w:rPr>
                <w:rFonts w:hint="cs"/>
                <w:b/>
                <w:bCs/>
                <w:rtl/>
                <w:lang w:bidi="fa-IR"/>
              </w:rPr>
              <w:t xml:space="preserve"> فصل 6 از منبع 1</w:t>
            </w:r>
          </w:p>
          <w:p w:rsidR="003E13EB" w:rsidRPr="007B39D6" w:rsidRDefault="003E13EB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5</w:t>
            </w: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3E13EB" w:rsidRDefault="003E13EB" w:rsidP="003E13EB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179F" w:rsidRPr="004D4950" w:rsidRDefault="00FA179F" w:rsidP="00FA179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سمینار دانشجویان</w:t>
            </w:r>
          </w:p>
          <w:p w:rsidR="00FA179F" w:rsidRPr="00FA179F" w:rsidRDefault="00FA179F" w:rsidP="003E13E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FA179F">
              <w:rPr>
                <w:rFonts w:hint="cs"/>
                <w:rtl/>
                <w:lang w:bidi="fa-IR"/>
              </w:rPr>
              <w:t>و</w:t>
            </w:r>
          </w:p>
          <w:p w:rsidR="00FA179F" w:rsidRDefault="00FA179F" w:rsidP="00FA179F">
            <w:pPr>
              <w:shd w:val="clear" w:color="auto" w:fill="F2F2F2" w:themeFill="background1" w:themeFillShade="F2"/>
              <w:bidi w:val="0"/>
              <w:ind w:firstLine="0"/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FA179F">
              <w:rPr>
                <w:b/>
                <w:bCs/>
                <w:shd w:val="clear" w:color="auto" w:fill="F2F2F2" w:themeFill="background1" w:themeFillShade="F2"/>
                <w:lang w:bidi="fa-IR"/>
              </w:rPr>
              <w:t>Gears</w:t>
            </w:r>
          </w:p>
          <w:p w:rsidR="00FA4C4E" w:rsidRPr="007B39D6" w:rsidRDefault="003E13EB" w:rsidP="00FA17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FA179F">
              <w:rPr>
                <w:rFonts w:hint="cs"/>
                <w:b/>
                <w:bCs/>
                <w:rtl/>
                <w:lang w:bidi="fa-IR"/>
              </w:rPr>
              <w:t>7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E13EB" w:rsidTr="00684434">
        <w:tc>
          <w:tcPr>
            <w:tcW w:w="344" w:type="pct"/>
            <w:vAlign w:val="center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96" w:type="pct"/>
            <w:vAlign w:val="center"/>
          </w:tcPr>
          <w:p w:rsidR="003E13EB" w:rsidRDefault="003E13EB" w:rsidP="003E13EB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179F" w:rsidRPr="004D4950" w:rsidRDefault="00FA179F" w:rsidP="00FA179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سمینار دانشجویان</w:t>
            </w:r>
          </w:p>
          <w:p w:rsidR="00FA179F" w:rsidRPr="00FA179F" w:rsidRDefault="00FA179F" w:rsidP="003E13E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FA179F">
              <w:rPr>
                <w:rFonts w:hint="cs"/>
                <w:rtl/>
                <w:lang w:bidi="fa-IR"/>
              </w:rPr>
              <w:t>و</w:t>
            </w:r>
          </w:p>
          <w:p w:rsidR="00FA179F" w:rsidRDefault="00FA179F" w:rsidP="00FA179F">
            <w:pPr>
              <w:shd w:val="clear" w:color="auto" w:fill="F2F2F2" w:themeFill="background1" w:themeFillShade="F2"/>
              <w:bidi w:val="0"/>
              <w:ind w:firstLine="0"/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FA179F">
              <w:rPr>
                <w:b/>
                <w:bCs/>
                <w:shd w:val="clear" w:color="auto" w:fill="F2F2F2" w:themeFill="background1" w:themeFillShade="F2"/>
                <w:lang w:bidi="fa-IR"/>
              </w:rPr>
              <w:t>Gears</w:t>
            </w:r>
          </w:p>
          <w:p w:rsidR="003E13EB" w:rsidRPr="007B39D6" w:rsidRDefault="003E13EB" w:rsidP="00FA179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FA179F">
              <w:rPr>
                <w:rFonts w:hint="cs"/>
                <w:b/>
                <w:bCs/>
                <w:rtl/>
                <w:lang w:bidi="fa-IR"/>
              </w:rPr>
              <w:t>7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E13EB" w:rsidRDefault="003E13EB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تعیین تکالیف فصل </w:t>
            </w:r>
            <w:r w:rsidR="00BC32A0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50" w:type="pct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C32A0" w:rsidRDefault="00BC32A0" w:rsidP="00BC32A0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179F" w:rsidRPr="004D4950" w:rsidRDefault="00FA179F" w:rsidP="00FA179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سمینار دانشجویان</w:t>
            </w:r>
          </w:p>
          <w:p w:rsidR="00FA179F" w:rsidRPr="00FA179F" w:rsidRDefault="00FA179F" w:rsidP="00BC32A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FA179F">
              <w:rPr>
                <w:rFonts w:hint="cs"/>
                <w:rtl/>
                <w:lang w:bidi="fa-IR"/>
              </w:rPr>
              <w:t>و</w:t>
            </w:r>
          </w:p>
          <w:p w:rsidR="00FA179F" w:rsidRDefault="00FA179F" w:rsidP="00FA179F">
            <w:pPr>
              <w:shd w:val="clear" w:color="auto" w:fill="F2F2F2" w:themeFill="background1" w:themeFillShade="F2"/>
              <w:bidi w:val="0"/>
              <w:ind w:firstLine="0"/>
              <w:rPr>
                <w:b/>
                <w:bCs/>
                <w:lang w:bidi="fa-IR"/>
              </w:rPr>
            </w:pPr>
            <w:r w:rsidRPr="00FA179F">
              <w:rPr>
                <w:rFonts w:ascii="TimesNewRoman,Bold" w:hAnsi="TimesNewRoman,Bold"/>
                <w:lang w:bidi="fa-IR"/>
              </w:rPr>
              <w:t>Heat Transfer</w:t>
            </w:r>
            <w:r w:rsidRPr="00FA179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BC32A0" w:rsidRPr="007B39D6" w:rsidRDefault="00BC32A0" w:rsidP="00FA17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FA179F">
              <w:rPr>
                <w:rFonts w:hint="cs"/>
                <w:b/>
                <w:bCs/>
                <w:rtl/>
                <w:lang w:bidi="fa-IR"/>
              </w:rPr>
              <w:t>8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6</w:t>
            </w:r>
          </w:p>
        </w:tc>
        <w:tc>
          <w:tcPr>
            <w:tcW w:w="1418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7</w:t>
            </w: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C32A0" w:rsidRPr="00E85668" w:rsidRDefault="00BC32A0" w:rsidP="00BC32A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Default="00FA179F" w:rsidP="00BC32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سمینار دانشجویان</w:t>
            </w:r>
          </w:p>
          <w:p w:rsidR="00BC32A0" w:rsidRPr="007B39D6" w:rsidRDefault="00BC32A0" w:rsidP="00FA17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7</w:t>
            </w:r>
          </w:p>
        </w:tc>
        <w:tc>
          <w:tcPr>
            <w:tcW w:w="1418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8</w:t>
            </w: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C32A0" w:rsidRPr="00E85668" w:rsidRDefault="00BC32A0" w:rsidP="00BC3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Pr="004D4950" w:rsidRDefault="00FA179F" w:rsidP="00BC32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سمینار دانشجویان</w:t>
            </w:r>
          </w:p>
          <w:p w:rsidR="00BC32A0" w:rsidRPr="007B39D6" w:rsidRDefault="00BC32A0" w:rsidP="00FA17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8</w:t>
            </w:r>
          </w:p>
        </w:tc>
        <w:tc>
          <w:tcPr>
            <w:tcW w:w="1418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3F4" w:rsidRDefault="001143F4" w:rsidP="00061A9B">
      <w:pPr>
        <w:spacing w:after="0"/>
      </w:pPr>
      <w:r>
        <w:separator/>
      </w:r>
    </w:p>
  </w:endnote>
  <w:endnote w:type="continuationSeparator" w:id="0">
    <w:p w:rsidR="001143F4" w:rsidRDefault="001143F4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434" w:rsidRDefault="00A27BB1">
        <w:pPr>
          <w:pStyle w:val="Footer"/>
          <w:jc w:val="center"/>
        </w:pPr>
        <w:fldSimple w:instr=" PAGE   \* MERGEFORMAT ">
          <w:r w:rsidR="00FA179F">
            <w:rPr>
              <w:noProof/>
              <w:rtl/>
            </w:rPr>
            <w:t>1</w:t>
          </w:r>
        </w:fldSimple>
      </w:p>
    </w:sdtContent>
  </w:sdt>
  <w:p w:rsidR="00684434" w:rsidRDefault="006844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3F4" w:rsidRDefault="001143F4" w:rsidP="00061A9B">
      <w:pPr>
        <w:spacing w:after="0"/>
      </w:pPr>
      <w:r>
        <w:separator/>
      </w:r>
    </w:p>
  </w:footnote>
  <w:footnote w:type="continuationSeparator" w:id="0">
    <w:p w:rsidR="001143F4" w:rsidRDefault="001143F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56322F"/>
    <w:multiLevelType w:val="hybridMultilevel"/>
    <w:tmpl w:val="9424CC90"/>
    <w:lvl w:ilvl="0" w:tplc="027A41F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47C80"/>
    <w:rsid w:val="00055FF1"/>
    <w:rsid w:val="00061A9B"/>
    <w:rsid w:val="00076463"/>
    <w:rsid w:val="0009615B"/>
    <w:rsid w:val="001143F4"/>
    <w:rsid w:val="00165901"/>
    <w:rsid w:val="0018085B"/>
    <w:rsid w:val="00197896"/>
    <w:rsid w:val="001A4CEF"/>
    <w:rsid w:val="001B1F97"/>
    <w:rsid w:val="001E2DA0"/>
    <w:rsid w:val="001F48E0"/>
    <w:rsid w:val="001F7A0D"/>
    <w:rsid w:val="00211920"/>
    <w:rsid w:val="00261C5C"/>
    <w:rsid w:val="00262DF5"/>
    <w:rsid w:val="002A636E"/>
    <w:rsid w:val="002B0A6E"/>
    <w:rsid w:val="002B35CC"/>
    <w:rsid w:val="002C4CEB"/>
    <w:rsid w:val="002F49C5"/>
    <w:rsid w:val="00301A63"/>
    <w:rsid w:val="00310008"/>
    <w:rsid w:val="00334374"/>
    <w:rsid w:val="003354EE"/>
    <w:rsid w:val="00336FDF"/>
    <w:rsid w:val="00362863"/>
    <w:rsid w:val="00363035"/>
    <w:rsid w:val="00370C23"/>
    <w:rsid w:val="003B7E12"/>
    <w:rsid w:val="003E13EB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57C43"/>
    <w:rsid w:val="00684434"/>
    <w:rsid w:val="006C73F0"/>
    <w:rsid w:val="006F33D4"/>
    <w:rsid w:val="00720FC4"/>
    <w:rsid w:val="007317DD"/>
    <w:rsid w:val="00766300"/>
    <w:rsid w:val="00787DA0"/>
    <w:rsid w:val="00793303"/>
    <w:rsid w:val="007B39D6"/>
    <w:rsid w:val="007B7173"/>
    <w:rsid w:val="007C4B7C"/>
    <w:rsid w:val="008120F9"/>
    <w:rsid w:val="00827078"/>
    <w:rsid w:val="00853C2F"/>
    <w:rsid w:val="00863C0C"/>
    <w:rsid w:val="0087319C"/>
    <w:rsid w:val="0087692A"/>
    <w:rsid w:val="00897957"/>
    <w:rsid w:val="008C3AB5"/>
    <w:rsid w:val="008E0391"/>
    <w:rsid w:val="00914703"/>
    <w:rsid w:val="0098549E"/>
    <w:rsid w:val="00986774"/>
    <w:rsid w:val="0099014B"/>
    <w:rsid w:val="009C0041"/>
    <w:rsid w:val="009C2719"/>
    <w:rsid w:val="009F0C76"/>
    <w:rsid w:val="009F1DA8"/>
    <w:rsid w:val="00A27BB1"/>
    <w:rsid w:val="00A51E3F"/>
    <w:rsid w:val="00AB3C79"/>
    <w:rsid w:val="00AC5599"/>
    <w:rsid w:val="00AF4840"/>
    <w:rsid w:val="00B01882"/>
    <w:rsid w:val="00B53F72"/>
    <w:rsid w:val="00BA374A"/>
    <w:rsid w:val="00BC32A0"/>
    <w:rsid w:val="00C16AA2"/>
    <w:rsid w:val="00C26748"/>
    <w:rsid w:val="00C31DF2"/>
    <w:rsid w:val="00C34844"/>
    <w:rsid w:val="00C44141"/>
    <w:rsid w:val="00C47146"/>
    <w:rsid w:val="00C60107"/>
    <w:rsid w:val="00C6136E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C4992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A179F"/>
    <w:rsid w:val="00FA4C4E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.ebrahim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C17D1-3B11-4B1A-BCB5-D5F2EB93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5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masood</cp:lastModifiedBy>
  <cp:revision>55</cp:revision>
  <dcterms:created xsi:type="dcterms:W3CDTF">2018-06-27T18:09:00Z</dcterms:created>
  <dcterms:modified xsi:type="dcterms:W3CDTF">2019-05-29T08:36:00Z</dcterms:modified>
</cp:coreProperties>
</file>