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C1" w:rsidRDefault="00053FC1" w:rsidP="00053FC1">
      <w:pPr>
        <w:jc w:val="center"/>
        <w:rPr>
          <w:rFonts w:cs="B Yagut"/>
          <w:sz w:val="40"/>
          <w:szCs w:val="40"/>
          <w:rtl/>
          <w:lang w:bidi="fa-IR"/>
        </w:rPr>
      </w:pPr>
      <w:r w:rsidRPr="00053FC1">
        <w:rPr>
          <w:rFonts w:cs="B Yagut" w:hint="cs"/>
          <w:sz w:val="40"/>
          <w:szCs w:val="40"/>
          <w:rtl/>
          <w:lang w:bidi="fa-IR"/>
        </w:rPr>
        <w:t>موضوعات پیشنهادی سمینارهای کلاسی</w:t>
      </w:r>
    </w:p>
    <w:p w:rsidR="00053FC1" w:rsidRDefault="00053FC1" w:rsidP="00053FC1">
      <w:pPr>
        <w:bidi/>
        <w:jc w:val="center"/>
        <w:rPr>
          <w:rFonts w:cs="B Yagut"/>
          <w:sz w:val="40"/>
          <w:szCs w:val="40"/>
          <w:rtl/>
          <w:lang w:bidi="fa-IR"/>
        </w:rPr>
      </w:pPr>
    </w:p>
    <w:p w:rsidR="00053FC1" w:rsidRDefault="00053FC1" w:rsidP="008328E1">
      <w:pPr>
        <w:bidi/>
        <w:ind w:left="360"/>
        <w:jc w:val="center"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8328E1">
        <w:rPr>
          <w:rFonts w:ascii="Times New Roman" w:hAnsi="Times New Roman" w:cs="Times New Roman" w:hint="cs"/>
          <w:sz w:val="40"/>
          <w:szCs w:val="40"/>
          <w:rtl/>
          <w:lang w:bidi="fa-IR"/>
        </w:rPr>
        <w:t>پروتئومیکس و کاربردهای بالینی آن</w:t>
      </w:r>
    </w:p>
    <w:p w:rsidR="008328E1" w:rsidRDefault="008328E1" w:rsidP="008328E1">
      <w:pPr>
        <w:bidi/>
        <w:ind w:left="360"/>
        <w:jc w:val="center"/>
        <w:rPr>
          <w:rFonts w:cs="B Yagut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ژئومیکس و کاربردهای بالینی آن</w:t>
      </w:r>
    </w:p>
    <w:p w:rsidR="008328E1" w:rsidRDefault="008328E1" w:rsidP="008328E1">
      <w:pPr>
        <w:tabs>
          <w:tab w:val="left" w:pos="2595"/>
        </w:tabs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cs="B Yagut"/>
          <w:sz w:val="40"/>
          <w:szCs w:val="40"/>
          <w:rtl/>
          <w:lang w:bidi="fa-IR"/>
        </w:rPr>
        <w:tab/>
      </w: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متابولومیکس و کاربرد آن</w:t>
      </w:r>
    </w:p>
    <w:p w:rsidR="008328E1" w:rsidRDefault="008328E1" w:rsidP="008328E1">
      <w:pPr>
        <w:tabs>
          <w:tab w:val="left" w:pos="2595"/>
        </w:tabs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</w:t>
      </w:r>
      <w:r>
        <w:rPr>
          <w:rFonts w:ascii="Times New Roman" w:hAnsi="Times New Roman" w:cs="Times New Roman"/>
          <w:sz w:val="40"/>
          <w:szCs w:val="40"/>
          <w:lang w:bidi="fa-IR"/>
        </w:rPr>
        <w:t>PCR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پزشکی قانونی</w:t>
      </w:r>
    </w:p>
    <w:p w:rsidR="008328E1" w:rsidRDefault="008328E1" w:rsidP="008328E1">
      <w:pPr>
        <w:tabs>
          <w:tab w:val="left" w:pos="2595"/>
        </w:tabs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</w:t>
      </w:r>
      <w:r>
        <w:rPr>
          <w:rFonts w:ascii="Times New Roman" w:hAnsi="Times New Roman" w:cs="Times New Roman"/>
          <w:sz w:val="40"/>
          <w:szCs w:val="40"/>
          <w:lang w:bidi="fa-IR"/>
        </w:rPr>
        <w:t>PCR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علوم جنایی</w:t>
      </w:r>
    </w:p>
    <w:p w:rsidR="008328E1" w:rsidRDefault="008328E1" w:rsidP="008328E1">
      <w:pPr>
        <w:tabs>
          <w:tab w:val="left" w:pos="2595"/>
        </w:tabs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</w:t>
      </w:r>
      <w:r>
        <w:rPr>
          <w:rFonts w:ascii="Times New Roman" w:hAnsi="Times New Roman" w:cs="Times New Roman"/>
          <w:sz w:val="40"/>
          <w:szCs w:val="40"/>
          <w:lang w:bidi="fa-IR"/>
        </w:rPr>
        <w:t>PCR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زیست ملکولی</w:t>
      </w:r>
    </w:p>
    <w:p w:rsidR="008328E1" w:rsidRDefault="008328E1" w:rsidP="008328E1">
      <w:pPr>
        <w:tabs>
          <w:tab w:val="left" w:pos="2595"/>
        </w:tabs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</w:t>
      </w:r>
      <w:r>
        <w:rPr>
          <w:rFonts w:ascii="Times New Roman" w:hAnsi="Times New Roman" w:cs="Times New Roman"/>
          <w:sz w:val="40"/>
          <w:szCs w:val="40"/>
          <w:lang w:bidi="fa-IR"/>
        </w:rPr>
        <w:t>PCR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بیوتکنولوژی</w:t>
      </w:r>
      <w:bookmarkStart w:id="0" w:name="_GoBack"/>
      <w:bookmarkEnd w:id="0"/>
    </w:p>
    <w:p w:rsidR="008328E1" w:rsidRDefault="008328E1" w:rsidP="008328E1">
      <w:pPr>
        <w:tabs>
          <w:tab w:val="left" w:pos="2595"/>
        </w:tabs>
        <w:bidi/>
        <w:rPr>
          <w:rFonts w:ascii="Times New Roman" w:hAnsi="Times New Roman" w:cs="Times New Roman" w:hint="cs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کاربرد </w:t>
      </w:r>
      <w:r>
        <w:rPr>
          <w:rFonts w:ascii="Times New Roman" w:hAnsi="Times New Roman" w:cs="Times New Roman"/>
          <w:sz w:val="40"/>
          <w:szCs w:val="40"/>
          <w:lang w:bidi="fa-IR"/>
        </w:rPr>
        <w:t>PCR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در تعیین جنسیت</w:t>
      </w:r>
    </w:p>
    <w:p w:rsidR="008328E1" w:rsidRDefault="008328E1" w:rsidP="008328E1">
      <w:pPr>
        <w:tabs>
          <w:tab w:val="left" w:pos="2595"/>
        </w:tabs>
        <w:bidi/>
        <w:rPr>
          <w:rFonts w:cs="B Yagut" w:hint="cs"/>
          <w:sz w:val="40"/>
          <w:szCs w:val="40"/>
          <w:rtl/>
          <w:lang w:bidi="fa-IR"/>
        </w:rPr>
      </w:pPr>
      <w:r>
        <w:rPr>
          <w:rFonts w:cs="B Yagut"/>
          <w:sz w:val="40"/>
          <w:szCs w:val="40"/>
          <w:lang w:bidi="fa-IR"/>
        </w:rPr>
        <w:t>CRISPR</w:t>
      </w:r>
      <w:r>
        <w:rPr>
          <w:rFonts w:cs="B Yagut" w:hint="cs"/>
          <w:sz w:val="40"/>
          <w:szCs w:val="40"/>
          <w:rtl/>
          <w:lang w:bidi="fa-IR"/>
        </w:rPr>
        <w:t xml:space="preserve"> (سیستم ویرایش ژنی)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 xml:space="preserve"> </w:t>
      </w:r>
      <w:r>
        <w:rPr>
          <w:rFonts w:ascii="Times New Roman" w:hAnsi="Times New Roman" w:cs="Times New Roman"/>
          <w:sz w:val="40"/>
          <w:szCs w:val="40"/>
          <w:rtl/>
          <w:lang w:bidi="fa-IR"/>
        </w:rPr>
        <w:t>►</w:t>
      </w:r>
    </w:p>
    <w:p w:rsidR="008328E1" w:rsidRPr="008328E1" w:rsidRDefault="008328E1" w:rsidP="008328E1">
      <w:pPr>
        <w:tabs>
          <w:tab w:val="left" w:pos="2595"/>
        </w:tabs>
        <w:bidi/>
        <w:rPr>
          <w:rFonts w:cs="B Yagut" w:hint="cs"/>
          <w:sz w:val="40"/>
          <w:szCs w:val="40"/>
          <w:lang w:bidi="fa-IR"/>
        </w:rPr>
      </w:pPr>
      <w:r>
        <w:rPr>
          <w:rFonts w:ascii="Times New Roman" w:hAnsi="Times New Roman" w:cs="Times New Roman"/>
          <w:sz w:val="40"/>
          <w:szCs w:val="40"/>
          <w:lang w:bidi="fa-IR"/>
        </w:rPr>
        <w:t>►</w:t>
      </w:r>
      <w:r>
        <w:rPr>
          <w:rFonts w:cs="B Yagut"/>
          <w:sz w:val="40"/>
          <w:szCs w:val="40"/>
          <w:lang w:bidi="fa-IR"/>
        </w:rPr>
        <w:t xml:space="preserve">Mega-Primer PCR Mutagenesis </w:t>
      </w:r>
    </w:p>
    <w:sectPr w:rsidR="008328E1" w:rsidRPr="0083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708"/>
    <w:multiLevelType w:val="hybridMultilevel"/>
    <w:tmpl w:val="7902C622"/>
    <w:lvl w:ilvl="0" w:tplc="37E839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1"/>
    <w:rsid w:val="00053FC1"/>
    <w:rsid w:val="008328E1"/>
    <w:rsid w:val="00D027E0"/>
    <w:rsid w:val="00D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4405"/>
  <w15:chartTrackingRefBased/>
  <w15:docId w15:val="{E08D59EC-1870-4875-B2F6-37E1505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Ashengroph</dc:creator>
  <cp:keywords/>
  <dc:description/>
  <cp:lastModifiedBy>Ashengroph</cp:lastModifiedBy>
  <cp:revision>2</cp:revision>
  <dcterms:created xsi:type="dcterms:W3CDTF">2018-10-21T05:14:00Z</dcterms:created>
  <dcterms:modified xsi:type="dcterms:W3CDTF">2018-10-21T05:14:00Z</dcterms:modified>
</cp:coreProperties>
</file>