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633BC59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59F0" w:rsidP="002F69A6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مباحث ویژه در توابع مختلط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059F0" w:rsidP="00D93F4F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یکشنبه 10-12 و سه شنبه 14 الی 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1059F0" w:rsidP="005C30F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Complex variables, H. silvermann</w:t>
            </w:r>
          </w:p>
          <w:p w:rsidR="00FC58F8" w:rsidRPr="00C80219" w:rsidRDefault="001059F0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>Complex analysis, S. Lang</w:t>
            </w:r>
            <w:r w:rsidR="00FC58F8"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5D49E4" w:rsidP="001059F0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تسلط دانشجو بر </w:t>
            </w:r>
            <w:r w:rsidR="001059F0">
              <w:rPr>
                <w:rFonts w:hint="cs"/>
                <w:rtl/>
                <w:lang w:bidi="fa-IR"/>
              </w:rPr>
              <w:t>قضایای و مفاهیم پیشرفته در آنالیز مختلط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1059F0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ریاضی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2F69A6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1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1059F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59F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هولومورفیک و تحلیلی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059F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یافتن دامنه توابع دو وسه متغییره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59F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59F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مرومورفیک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تعیین نقاط ناپیوستگی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59F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059F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کاربرد های لم شوارتز. گروه های یکریختی های گوی یکه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059F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35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کاربرهای قضیه لیوویل- قضیه کوچک پیکارد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C35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35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توابع هارمونیک و شر ط کافی برای هارمونیک بودن تابع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C35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C35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مقدار میانگین گاوس و کاردهای آن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C35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35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همگرایی یکنواخت دنباله توابع و قضیه مونتل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C35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35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خانوهای نرمال و قضیه</w:t>
            </w:r>
            <w:r w:rsidR="00BD1A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آرزالا آسکولی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BD1A6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BD1A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BD1A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نگاشت ریمان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D1A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D1A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ساختن نگاشت ریمان در حالت های مختلف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D1A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D1A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قضیه هارناک و نامساوی هارناک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D1A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D1A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حاصلضرب های نامتناهی</w:t>
            </w:r>
            <w:r w:rsidR="00FD660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FD66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D660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حاصلضرب وایرشتراس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FD6608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D660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توابع برخه ریخت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FD6608" w:rsidP="00FD66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سرفصل[خواص نگاشت های همدیس</w:t>
            </w:r>
            <w:bookmarkStart w:id="0" w:name="_GoBack"/>
            <w:bookmarkEnd w:id="0"/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6B" w:rsidRDefault="0011706B" w:rsidP="00061A9B">
      <w:pPr>
        <w:spacing w:after="0"/>
      </w:pPr>
      <w:r>
        <w:separator/>
      </w:r>
    </w:p>
  </w:endnote>
  <w:endnote w:type="continuationSeparator" w:id="0">
    <w:p w:rsidR="0011706B" w:rsidRDefault="0011706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FD6608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6B" w:rsidRDefault="0011706B" w:rsidP="00061A9B">
      <w:pPr>
        <w:spacing w:after="0"/>
      </w:pPr>
      <w:r>
        <w:separator/>
      </w:r>
    </w:p>
  </w:footnote>
  <w:footnote w:type="continuationSeparator" w:id="0">
    <w:p w:rsidR="0011706B" w:rsidRDefault="0011706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FDD"/>
    <w:rsid w:val="000B6B37"/>
    <w:rsid w:val="001059F0"/>
    <w:rsid w:val="0011706B"/>
    <w:rsid w:val="0013501B"/>
    <w:rsid w:val="00143E3F"/>
    <w:rsid w:val="001532E9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2F69A6"/>
    <w:rsid w:val="00310008"/>
    <w:rsid w:val="00336FDF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4F72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C30F4"/>
    <w:rsid w:val="005D0BB3"/>
    <w:rsid w:val="005D49E4"/>
    <w:rsid w:val="005D7AAE"/>
    <w:rsid w:val="005F7A96"/>
    <w:rsid w:val="00605B7A"/>
    <w:rsid w:val="00611622"/>
    <w:rsid w:val="0063026A"/>
    <w:rsid w:val="00652A87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002D"/>
    <w:rsid w:val="00A0489C"/>
    <w:rsid w:val="00A51E3F"/>
    <w:rsid w:val="00A52353"/>
    <w:rsid w:val="00A94048"/>
    <w:rsid w:val="00AB3C79"/>
    <w:rsid w:val="00AC352F"/>
    <w:rsid w:val="00AC4A10"/>
    <w:rsid w:val="00AC5599"/>
    <w:rsid w:val="00AD40DF"/>
    <w:rsid w:val="00AF4840"/>
    <w:rsid w:val="00AF6A61"/>
    <w:rsid w:val="00B01882"/>
    <w:rsid w:val="00B172F8"/>
    <w:rsid w:val="00B53F72"/>
    <w:rsid w:val="00B77E9C"/>
    <w:rsid w:val="00BA374A"/>
    <w:rsid w:val="00BA76D4"/>
    <w:rsid w:val="00BB101F"/>
    <w:rsid w:val="00BD1A6B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85495"/>
    <w:rsid w:val="00D93F4F"/>
    <w:rsid w:val="00DB0346"/>
    <w:rsid w:val="00DB0DFA"/>
    <w:rsid w:val="00DD1136"/>
    <w:rsid w:val="00DF0011"/>
    <w:rsid w:val="00E504B7"/>
    <w:rsid w:val="00E85668"/>
    <w:rsid w:val="00EB76A2"/>
    <w:rsid w:val="00ED56E8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D660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C2BA2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2FC4-6078-484D-AFFC-8DF186A7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6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103</cp:revision>
  <cp:lastPrinted>2018-07-09T15:10:00Z</cp:lastPrinted>
  <dcterms:created xsi:type="dcterms:W3CDTF">2018-06-27T18:09:00Z</dcterms:created>
  <dcterms:modified xsi:type="dcterms:W3CDTF">2020-11-03T10:45:00Z</dcterms:modified>
</cp:coreProperties>
</file>