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97B4118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wrap anchorx="page"/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04"/>
        <w:gridCol w:w="1369"/>
        <w:gridCol w:w="1769"/>
        <w:gridCol w:w="2068"/>
        <w:gridCol w:w="1663"/>
        <w:gridCol w:w="1917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F14F92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84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96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F14F92">
        <w:trPr>
          <w:trHeight w:val="1107"/>
        </w:trPr>
        <w:tc>
          <w:tcPr>
            <w:tcW w:w="954" w:type="pct"/>
            <w:vAlign w:val="center"/>
          </w:tcPr>
          <w:p w:rsidR="00C26748" w:rsidRDefault="00220260" w:rsidP="00F14F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سیستم های </w:t>
            </w:r>
            <w:r w:rsidR="00F14F92">
              <w:rPr>
                <w:rFonts w:hint="cs"/>
                <w:rtl/>
                <w:lang w:bidi="fa-IR"/>
              </w:rPr>
              <w:t>برق خورشیدی</w:t>
            </w:r>
          </w:p>
        </w:tc>
        <w:tc>
          <w:tcPr>
            <w:tcW w:w="507" w:type="pct"/>
            <w:vAlign w:val="center"/>
          </w:tcPr>
          <w:p w:rsidR="00C26748" w:rsidRDefault="0011444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220260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11444A" w:rsidP="00F14F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F14F92">
              <w:rPr>
                <w:rFonts w:hint="cs"/>
                <w:rtl/>
                <w:lang w:bidi="fa-IR"/>
              </w:rPr>
              <w:t>رحمت الله میرزایی</w:t>
            </w:r>
          </w:p>
        </w:tc>
        <w:tc>
          <w:tcPr>
            <w:tcW w:w="984" w:type="pct"/>
            <w:tcBorders>
              <w:right w:val="single" w:sz="4" w:space="0" w:color="auto"/>
            </w:tcBorders>
            <w:vAlign w:val="center"/>
          </w:tcPr>
          <w:p w:rsidR="00C26748" w:rsidRDefault="00F14F92" w:rsidP="00F14F9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  <w:r w:rsidR="00065A7C">
              <w:rPr>
                <w:rFonts w:hint="cs"/>
                <w:rtl/>
                <w:lang w:bidi="fa-IR"/>
              </w:rPr>
              <w:t>یک</w:t>
            </w:r>
            <w:r w:rsidR="0011444A">
              <w:rPr>
                <w:rFonts w:hint="cs"/>
                <w:rtl/>
                <w:lang w:bidi="fa-IR"/>
              </w:rPr>
              <w:t xml:space="preserve">شنبه </w:t>
            </w:r>
            <w:r w:rsidR="009A7576">
              <w:rPr>
                <w:rFonts w:hint="cs"/>
                <w:rtl/>
                <w:lang w:bidi="fa-IR"/>
              </w:rPr>
              <w:t>18</w:t>
            </w:r>
            <w:r w:rsidR="0011444A">
              <w:rPr>
                <w:rFonts w:hint="cs"/>
                <w:rtl/>
                <w:lang w:bidi="fa-IR"/>
              </w:rPr>
              <w:t>-</w:t>
            </w:r>
            <w:r w:rsidR="009A7576">
              <w:rPr>
                <w:rFonts w:hint="cs"/>
                <w:rtl/>
                <w:lang w:bidi="fa-IR"/>
              </w:rPr>
              <w:t xml:space="preserve">16 </w:t>
            </w:r>
          </w:p>
          <w:p w:rsidR="00F14F92" w:rsidRDefault="00F14F92" w:rsidP="00F14F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16-18(ف)</w:t>
            </w:r>
          </w:p>
        </w:tc>
        <w:tc>
          <w:tcPr>
            <w:tcW w:w="796" w:type="pct"/>
            <w:tcBorders>
              <w:left w:val="single" w:sz="4" w:space="0" w:color="auto"/>
            </w:tcBorders>
            <w:vAlign w:val="center"/>
          </w:tcPr>
          <w:p w:rsidR="00C26748" w:rsidRDefault="00C619C2" w:rsidP="00F14F9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>اجباری</w:t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F14F9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11444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C619C2">
        <w:trPr>
          <w:trHeight w:val="890"/>
        </w:trPr>
        <w:tc>
          <w:tcPr>
            <w:tcW w:w="5000" w:type="pct"/>
          </w:tcPr>
          <w:p w:rsidR="00C16AA2" w:rsidRPr="00220260" w:rsidRDefault="00C16AA2" w:rsidP="00C619C2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9718F2" w:rsidRDefault="00C619C2" w:rsidP="009718F2">
            <w:pPr>
              <w:spacing w:before="120" w:after="12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4"/>
                <w:rtl/>
              </w:rPr>
              <w:t>الکترونیک صنعتی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9718F2" w:rsidRDefault="009718F2" w:rsidP="009718F2">
            <w:pPr>
              <w:pStyle w:val="ListParagraph"/>
              <w:ind w:firstLine="0"/>
              <w:rPr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آشنایی با نرم افزار </w:t>
            </w:r>
            <w:r w:rsidR="0011444A">
              <w:rPr>
                <w:lang w:bidi="fa-IR"/>
              </w:rPr>
              <w:t>MATLAB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و </w:t>
            </w:r>
            <w:r w:rsidR="00C16AA2" w:rsidRPr="009718F2">
              <w:rPr>
                <w:rFonts w:hint="cs"/>
                <w:sz w:val="24"/>
                <w:szCs w:val="24"/>
                <w:rtl/>
                <w:lang w:bidi="fa-IR"/>
              </w:rPr>
              <w:t>مهارت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در</w:t>
            </w:r>
            <w:r w:rsidR="0011444A" w:rsidRPr="009718F2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C16AA2" w:rsidRPr="009718F2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="0011444A" w:rsidRPr="009718F2">
              <w:rPr>
                <w:rFonts w:hint="cs"/>
                <w:sz w:val="24"/>
                <w:szCs w:val="24"/>
                <w:rtl/>
                <w:lang w:bidi="fa-IR"/>
              </w:rPr>
              <w:t>برنامه نویسی کامپیوتر در حد متعارف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4DEF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B4DEF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B4DEF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B4DEF"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CB4DEF">
              <w:rPr>
                <w:rFonts w:hint="cs"/>
                <w:lang w:bidi="fa-IR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814EBE" w:rsidRPr="00814EBE" w:rsidRDefault="00AB4839" w:rsidP="00F8030D">
            <w:pPr>
              <w:bidi w:val="0"/>
              <w:ind w:right="1134" w:firstLine="0"/>
              <w:jc w:val="left"/>
              <w:rPr>
                <w:sz w:val="20"/>
                <w:szCs w:val="20"/>
                <w:lang w:bidi="fa-IR"/>
              </w:rPr>
            </w:pPr>
            <w:r w:rsidRPr="00814EBE">
              <w:rPr>
                <w:sz w:val="20"/>
                <w:szCs w:val="20"/>
                <w:lang w:bidi="fa-IR"/>
              </w:rPr>
              <w:t xml:space="preserve">[1] </w:t>
            </w:r>
            <w:proofErr w:type="spellStart"/>
            <w:r w:rsidR="00F8030D" w:rsidRPr="00F803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Weidong</w:t>
            </w:r>
            <w:proofErr w:type="spellEnd"/>
            <w:r w:rsidR="00F8030D" w:rsidRPr="00F8030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Xiao</w:t>
            </w:r>
            <w:r w:rsidRPr="00814EBE">
              <w:rPr>
                <w:sz w:val="20"/>
                <w:szCs w:val="20"/>
                <w:lang w:bidi="fa-IR"/>
              </w:rPr>
              <w:t xml:space="preserve">., </w:t>
            </w:r>
            <w:r w:rsidR="00F8030D">
              <w:rPr>
                <w:b/>
                <w:bCs/>
                <w:i/>
                <w:iCs/>
                <w:sz w:val="20"/>
                <w:szCs w:val="20"/>
                <w:lang w:bidi="fa-IR"/>
              </w:rPr>
              <w:t>photovoltaic power system modelling</w:t>
            </w:r>
            <w:r w:rsidRPr="00814EBE">
              <w:rPr>
                <w:b/>
                <w:bCs/>
                <w:i/>
                <w:iCs/>
                <w:sz w:val="20"/>
                <w:szCs w:val="20"/>
                <w:lang w:bidi="fa-IR"/>
              </w:rPr>
              <w:t xml:space="preserve">, </w:t>
            </w:r>
            <w:proofErr w:type="spellStart"/>
            <w:r w:rsidR="00F8030D">
              <w:rPr>
                <w:b/>
                <w:bCs/>
                <w:i/>
                <w:iCs/>
                <w:sz w:val="20"/>
                <w:szCs w:val="20"/>
                <w:lang w:bidi="fa-IR"/>
              </w:rPr>
              <w:t>wiley</w:t>
            </w:r>
            <w:proofErr w:type="spellEnd"/>
            <w:r w:rsidRPr="00814EBE">
              <w:rPr>
                <w:sz w:val="20"/>
                <w:szCs w:val="20"/>
                <w:lang w:bidi="fa-IR"/>
              </w:rPr>
              <w:t xml:space="preserve">, </w:t>
            </w:r>
            <w:r w:rsidR="00F8030D">
              <w:rPr>
                <w:sz w:val="20"/>
                <w:szCs w:val="20"/>
                <w:lang w:bidi="fa-IR"/>
              </w:rPr>
              <w:t>2017</w:t>
            </w:r>
          </w:p>
          <w:p w:rsidR="00F8030D" w:rsidRDefault="00AB4839" w:rsidP="00F8030D">
            <w:pPr>
              <w:bidi w:val="0"/>
              <w:ind w:right="1134" w:firstLine="0"/>
              <w:jc w:val="left"/>
              <w:rPr>
                <w:sz w:val="20"/>
                <w:szCs w:val="20"/>
                <w:lang w:bidi="fa-IR"/>
              </w:rPr>
            </w:pPr>
            <w:r w:rsidRPr="00814EBE">
              <w:rPr>
                <w:sz w:val="20"/>
                <w:szCs w:val="20"/>
                <w:lang w:bidi="fa-IR"/>
              </w:rPr>
              <w:t xml:space="preserve">[2] </w:t>
            </w:r>
            <w:r w:rsidR="00F8030D">
              <w:rPr>
                <w:sz w:val="20"/>
                <w:szCs w:val="20"/>
                <w:lang w:bidi="fa-IR"/>
              </w:rPr>
              <w:t>Konrad</w:t>
            </w:r>
            <w:r w:rsidRPr="00814EBE">
              <w:rPr>
                <w:sz w:val="20"/>
                <w:szCs w:val="20"/>
                <w:lang w:bidi="fa-IR"/>
              </w:rPr>
              <w:t xml:space="preserve">, </w:t>
            </w:r>
            <w:r w:rsidR="00F8030D">
              <w:rPr>
                <w:sz w:val="20"/>
                <w:szCs w:val="20"/>
                <w:lang w:bidi="fa-IR"/>
              </w:rPr>
              <w:t>M</w:t>
            </w:r>
            <w:r w:rsidR="00814EBE" w:rsidRPr="00814EBE">
              <w:rPr>
                <w:sz w:val="20"/>
                <w:szCs w:val="20"/>
                <w:lang w:bidi="fa-IR"/>
              </w:rPr>
              <w:t xml:space="preserve">, </w:t>
            </w:r>
            <w:r w:rsidR="00F8030D">
              <w:rPr>
                <w:b/>
                <w:bCs/>
                <w:i/>
                <w:iCs/>
                <w:sz w:val="20"/>
                <w:szCs w:val="20"/>
                <w:lang w:bidi="fa-IR"/>
              </w:rPr>
              <w:t>Photovoltaics</w:t>
            </w:r>
            <w:r w:rsidRPr="00814EBE">
              <w:rPr>
                <w:sz w:val="20"/>
                <w:szCs w:val="20"/>
                <w:lang w:bidi="fa-IR"/>
              </w:rPr>
              <w:t>,</w:t>
            </w:r>
            <w:r w:rsidR="00814EBE" w:rsidRPr="00814EBE">
              <w:rPr>
                <w:sz w:val="20"/>
                <w:szCs w:val="20"/>
                <w:lang w:bidi="fa-IR"/>
              </w:rPr>
              <w:t xml:space="preserve"> 2nd edition, Wiley</w:t>
            </w:r>
            <w:r w:rsidRPr="00814EBE">
              <w:rPr>
                <w:sz w:val="20"/>
                <w:szCs w:val="20"/>
                <w:lang w:bidi="fa-IR"/>
              </w:rPr>
              <w:t xml:space="preserve">, </w:t>
            </w:r>
            <w:r w:rsidR="00814EBE" w:rsidRPr="00814EBE">
              <w:rPr>
                <w:sz w:val="20"/>
                <w:szCs w:val="20"/>
                <w:lang w:bidi="fa-IR"/>
              </w:rPr>
              <w:t>2018</w:t>
            </w:r>
            <w:r w:rsidRPr="00814EBE">
              <w:rPr>
                <w:sz w:val="20"/>
                <w:szCs w:val="20"/>
                <w:lang w:bidi="fa-IR"/>
              </w:rPr>
              <w:t>.</w:t>
            </w:r>
          </w:p>
          <w:p w:rsidR="00AB4839" w:rsidRDefault="00AB4839" w:rsidP="00F8030D">
            <w:pPr>
              <w:bidi w:val="0"/>
              <w:ind w:right="1134"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F8030D">
              <w:rPr>
                <w:sz w:val="20"/>
                <w:szCs w:val="20"/>
                <w:lang w:bidi="fa-IR"/>
              </w:rPr>
              <w:t xml:space="preserve">[3] </w:t>
            </w:r>
            <w:proofErr w:type="spellStart"/>
            <w:r w:rsidR="00F8030D" w:rsidRPr="00F8030D">
              <w:rPr>
                <w:sz w:val="20"/>
                <w:szCs w:val="20"/>
                <w:lang w:bidi="fa-IR"/>
              </w:rPr>
              <w:t>Gilbert</w:t>
            </w:r>
            <w:proofErr w:type="gramStart"/>
            <w:r w:rsidRPr="00F8030D">
              <w:rPr>
                <w:sz w:val="20"/>
                <w:szCs w:val="20"/>
                <w:lang w:bidi="fa-IR"/>
              </w:rPr>
              <w:t>,M</w:t>
            </w:r>
            <w:proofErr w:type="spellEnd"/>
            <w:proofErr w:type="gramEnd"/>
            <w:r w:rsidRPr="00F8030D">
              <w:rPr>
                <w:sz w:val="20"/>
                <w:szCs w:val="20"/>
                <w:lang w:bidi="fa-IR"/>
              </w:rPr>
              <w:t xml:space="preserve">,.-A., </w:t>
            </w:r>
            <w:r w:rsidR="00F8030D" w:rsidRPr="00F8030D">
              <w:rPr>
                <w:rFonts w:asciiTheme="majorBidi" w:eastAsia="Times New Roman" w:hAnsiTheme="majorBidi" w:cstheme="majorBidi"/>
                <w:b/>
                <w:color w:val="292A42"/>
                <w:kern w:val="36"/>
                <w:sz w:val="20"/>
                <w:szCs w:val="20"/>
              </w:rPr>
              <w:t xml:space="preserve">Renewable and Efficient Electric Power Systems </w:t>
            </w:r>
            <w:r w:rsidRPr="00F8030D">
              <w:rPr>
                <w:sz w:val="20"/>
                <w:szCs w:val="20"/>
                <w:lang w:bidi="fa-IR"/>
              </w:rPr>
              <w:t xml:space="preserve">, </w:t>
            </w:r>
            <w:r w:rsidR="00814EBE" w:rsidRPr="00F8030D">
              <w:rPr>
                <w:sz w:val="20"/>
                <w:szCs w:val="20"/>
                <w:lang w:bidi="fa-IR"/>
              </w:rPr>
              <w:t>2</w:t>
            </w:r>
            <w:r w:rsidRPr="00F8030D">
              <w:rPr>
                <w:sz w:val="20"/>
                <w:szCs w:val="20"/>
                <w:lang w:bidi="fa-IR"/>
              </w:rPr>
              <w:t xml:space="preserve">nd </w:t>
            </w:r>
            <w:proofErr w:type="spellStart"/>
            <w:r w:rsidRPr="00F8030D">
              <w:rPr>
                <w:sz w:val="20"/>
                <w:szCs w:val="20"/>
                <w:lang w:bidi="fa-IR"/>
              </w:rPr>
              <w:t>edition,</w:t>
            </w:r>
            <w:r w:rsidR="00F8030D">
              <w:rPr>
                <w:sz w:val="20"/>
                <w:szCs w:val="20"/>
                <w:lang w:bidi="fa-IR"/>
              </w:rPr>
              <w:t>wiley</w:t>
            </w:r>
            <w:proofErr w:type="spellEnd"/>
            <w:r w:rsidR="00F8030D">
              <w:rPr>
                <w:sz w:val="20"/>
                <w:szCs w:val="20"/>
                <w:lang w:bidi="fa-IR"/>
              </w:rPr>
              <w:t>/</w:t>
            </w:r>
            <w:r w:rsidRPr="00F8030D">
              <w:rPr>
                <w:sz w:val="20"/>
                <w:szCs w:val="20"/>
                <w:lang w:bidi="fa-IR"/>
              </w:rPr>
              <w:t xml:space="preserve"> IEEE press, 20</w:t>
            </w:r>
            <w:r w:rsidR="00F8030D">
              <w:rPr>
                <w:sz w:val="20"/>
                <w:szCs w:val="20"/>
                <w:lang w:bidi="fa-IR"/>
              </w:rPr>
              <w:t>13</w:t>
            </w:r>
            <w:r w:rsidRPr="00F8030D">
              <w:rPr>
                <w:sz w:val="20"/>
                <w:szCs w:val="20"/>
                <w:lang w:bidi="fa-IR"/>
              </w:rPr>
              <w:t>.</w:t>
            </w:r>
          </w:p>
          <w:p w:rsidR="004A2C2B" w:rsidRPr="00814EBE" w:rsidRDefault="004A2C2B" w:rsidP="005725C2">
            <w:pPr>
              <w:bidi w:val="0"/>
              <w:ind w:right="1134"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814EBE">
              <w:rPr>
                <w:sz w:val="20"/>
                <w:szCs w:val="20"/>
                <w:lang w:bidi="fa-IR"/>
              </w:rPr>
              <w:t>[</w:t>
            </w:r>
            <w:r>
              <w:rPr>
                <w:sz w:val="20"/>
                <w:szCs w:val="20"/>
                <w:lang w:bidi="fa-IR"/>
              </w:rPr>
              <w:t>4</w:t>
            </w:r>
            <w:r w:rsidRPr="00814EBE">
              <w:rPr>
                <w:sz w:val="20"/>
                <w:szCs w:val="20"/>
                <w:lang w:bidi="fa-IR"/>
              </w:rPr>
              <w:t>]</w:t>
            </w:r>
            <w:r w:rsidR="005725C2">
              <w:rPr>
                <w:rStyle w:val="Heading1Char"/>
              </w:rPr>
              <w:t xml:space="preserve"> </w:t>
            </w:r>
            <w:proofErr w:type="spellStart"/>
            <w:r w:rsidR="005725C2" w:rsidRPr="005725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</w:t>
            </w:r>
            <w:r w:rsidR="005725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amer</w:t>
            </w:r>
            <w:r w:rsidR="005725C2" w:rsidRPr="005725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</w:t>
            </w:r>
            <w:proofErr w:type="spellEnd"/>
            <w:r w:rsidR="005725C2" w:rsidRPr="005725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725C2" w:rsidRPr="005725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K</w:t>
            </w:r>
            <w:r w:rsidR="005725C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hatib</w:t>
            </w:r>
            <w:proofErr w:type="spellEnd"/>
            <w:r w:rsidR="005725C2" w:rsidRPr="005725C2">
              <w:t xml:space="preserve"> </w:t>
            </w:r>
            <w:r w:rsidRPr="00814EBE">
              <w:rPr>
                <w:sz w:val="20"/>
                <w:szCs w:val="20"/>
                <w:lang w:bidi="fa-IR"/>
              </w:rPr>
              <w:t xml:space="preserve"> </w:t>
            </w:r>
            <w:r w:rsidR="005725C2" w:rsidRPr="005725C2">
              <w:rPr>
                <w:rStyle w:val="fontstyle01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M</w:t>
            </w:r>
            <w:r w:rsidR="005725C2">
              <w:rPr>
                <w:rStyle w:val="fontstyle01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odeling</w:t>
            </w:r>
            <w:r w:rsidR="005725C2" w:rsidRPr="005725C2">
              <w:rPr>
                <w:rStyle w:val="fontstyle01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</w:t>
            </w:r>
            <w:r w:rsidR="005725C2">
              <w:rPr>
                <w:rStyle w:val="fontstyle01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of Photovoltaic Systems using </w:t>
            </w:r>
            <w:bookmarkStart w:id="0" w:name="_GoBack"/>
            <w:bookmarkEnd w:id="0"/>
            <w:r w:rsidR="005725C2" w:rsidRPr="005725C2">
              <w:rPr>
                <w:rStyle w:val="fontstyle01"/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MATLAB®</w:t>
            </w:r>
            <w:r w:rsidRPr="005725C2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.</w:t>
            </w:r>
          </w:p>
          <w:p w:rsidR="00AB4839" w:rsidRPr="00814EBE" w:rsidRDefault="00AB4839" w:rsidP="004A2C2B">
            <w:pPr>
              <w:bidi w:val="0"/>
              <w:ind w:right="1134" w:firstLine="0"/>
              <w:jc w:val="left"/>
              <w:rPr>
                <w:sz w:val="20"/>
                <w:szCs w:val="20"/>
                <w:rtl/>
                <w:lang w:bidi="fa-IR"/>
              </w:rPr>
            </w:pPr>
            <w:r w:rsidRPr="00814EBE">
              <w:rPr>
                <w:sz w:val="20"/>
                <w:szCs w:val="20"/>
                <w:lang w:bidi="fa-IR"/>
              </w:rPr>
              <w:t>[</w:t>
            </w:r>
            <w:r w:rsidR="004A2C2B">
              <w:rPr>
                <w:rFonts w:hint="cs"/>
                <w:sz w:val="20"/>
                <w:szCs w:val="20"/>
                <w:rtl/>
                <w:lang w:bidi="fa-IR"/>
              </w:rPr>
              <w:t>5</w:t>
            </w:r>
            <w:r w:rsidRPr="00814EBE">
              <w:rPr>
                <w:sz w:val="20"/>
                <w:szCs w:val="20"/>
                <w:lang w:bidi="fa-IR"/>
              </w:rPr>
              <w:t xml:space="preserve">] </w:t>
            </w:r>
            <w:r w:rsidR="00814EBE">
              <w:rPr>
                <w:sz w:val="20"/>
                <w:szCs w:val="20"/>
                <w:lang w:bidi="fa-IR"/>
              </w:rPr>
              <w:t>Journal papers and</w:t>
            </w:r>
            <w:r w:rsidRPr="00814EBE">
              <w:rPr>
                <w:sz w:val="20"/>
                <w:szCs w:val="20"/>
                <w:lang w:bidi="fa-IR"/>
              </w:rPr>
              <w:t xml:space="preserve"> IEEE </w:t>
            </w:r>
            <w:r w:rsidR="00814EBE">
              <w:rPr>
                <w:sz w:val="20"/>
                <w:szCs w:val="20"/>
                <w:lang w:bidi="fa-IR"/>
              </w:rPr>
              <w:t>documents and s</w:t>
            </w:r>
            <w:r w:rsidRPr="00814EBE">
              <w:rPr>
                <w:sz w:val="20"/>
                <w:szCs w:val="20"/>
                <w:lang w:bidi="fa-IR"/>
              </w:rPr>
              <w:t xml:space="preserve">pecial </w:t>
            </w:r>
            <w:r w:rsidR="00814EBE">
              <w:rPr>
                <w:sz w:val="20"/>
                <w:szCs w:val="20"/>
                <w:lang w:bidi="fa-IR"/>
              </w:rPr>
              <w:t>p</w:t>
            </w:r>
            <w:r w:rsidRPr="00814EBE">
              <w:rPr>
                <w:sz w:val="20"/>
                <w:szCs w:val="20"/>
                <w:lang w:bidi="fa-IR"/>
              </w:rPr>
              <w:t>ublications.</w:t>
            </w:r>
          </w:p>
          <w:p w:rsidR="00C44141" w:rsidRPr="00814EBE" w:rsidRDefault="003354EE" w:rsidP="009718F2">
            <w:pPr>
              <w:bidi w:val="0"/>
              <w:ind w:right="1134"/>
              <w:jc w:val="left"/>
              <w:rPr>
                <w:sz w:val="20"/>
                <w:szCs w:val="20"/>
                <w:rtl/>
              </w:rPr>
            </w:pPr>
            <w:r w:rsidRPr="00814EBE">
              <w:rPr>
                <w:rFonts w:hint="cs"/>
                <w:sz w:val="20"/>
                <w:szCs w:val="20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0949D0">
        <w:trPr>
          <w:trHeight w:val="3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در پایان این درس، انتظار می‌رود شما:</w:t>
            </w:r>
          </w:p>
          <w:p w:rsidR="00A51E3F" w:rsidRDefault="000C1D51" w:rsidP="00CB4DE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مفاهیم پایه و اساسی در سیستم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</w:t>
            </w:r>
            <w:r w:rsidR="00CB4DEF">
              <w:rPr>
                <w:rFonts w:ascii="TimesNewRoman,Bold" w:hAnsi="TimesNewRoman,Bold" w:hint="cs"/>
                <w:rtl/>
                <w:lang w:bidi="fa-IR"/>
              </w:rPr>
              <w:t>برق خورشیدی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باشید. </w:t>
            </w:r>
          </w:p>
          <w:p w:rsidR="00A51E3F" w:rsidRDefault="000C1D51" w:rsidP="00B676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نحوه مدلسازی </w:t>
            </w:r>
            <w:r w:rsidR="00CB4DEF">
              <w:rPr>
                <w:rFonts w:ascii="TimesNewRoman,Bold" w:hAnsi="TimesNewRoman,Bold" w:hint="cs"/>
                <w:rtl/>
                <w:lang w:bidi="fa-IR"/>
              </w:rPr>
              <w:t>سلولهای برق خورشیدی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آشنا و مبانی تحلیل عملکرد سیستم</w:t>
            </w:r>
            <w:r w:rsidR="00B676CB">
              <w:rPr>
                <w:rFonts w:ascii="TimesNewRoman,Bold" w:hAnsi="TimesNewRoman,Bold" w:hint="cs"/>
                <w:rtl/>
                <w:lang w:bidi="fa-IR"/>
              </w:rPr>
              <w:t>های برق خورشیدی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آموخته باشید.</w:t>
            </w:r>
          </w:p>
          <w:p w:rsidR="00A51E3F" w:rsidRDefault="00B676CB" w:rsidP="00B676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محاسبه انرژی دریافتی از خورشید را با توجه به موقعیت جغرافیایی در فصول مختلف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</w:t>
            </w:r>
            <w:r>
              <w:rPr>
                <w:rFonts w:ascii="TimesNewRoman,Bold" w:hAnsi="TimesNewRoman,Bold" w:hint="cs"/>
                <w:rtl/>
                <w:lang w:bidi="fa-IR"/>
              </w:rPr>
              <w:t>یاد گرفته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باشید</w:t>
            </w:r>
            <w:r w:rsidR="000C1D51">
              <w:rPr>
                <w:rFonts w:ascii="TimesNewRoman,Bold" w:hAnsi="TimesNewRoman,Bold" w:hint="cs"/>
                <w:rtl/>
                <w:lang w:bidi="fa-IR"/>
              </w:rPr>
              <w:t>.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B676CB" w:rsidP="00B676C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محاسبه و تخمین سایز پانلهای خورشیدی را  آموخته باشید</w:t>
            </w:r>
          </w:p>
          <w:p w:rsidR="00A51E3F" w:rsidRDefault="00B676CB" w:rsidP="000C1D5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مسئله ردیابی نقطه ماکزیمم توان  و الگوریتمهای مشهور آن را درک کرده باشید</w:t>
            </w:r>
          </w:p>
          <w:p w:rsidR="00A51E3F" w:rsidRDefault="00B676CB" w:rsidP="000E202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هم بستن باتریها و نحوه شارژ آنها را در سیستمهای برق خورشیدی یاد گرفته باشید</w:t>
            </w:r>
          </w:p>
          <w:p w:rsidR="00A51E3F" w:rsidRPr="00B676CB" w:rsidRDefault="00B676CB" w:rsidP="000E202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نحوه اتصال سیستمهای برق خورشیدی به شبکه و کنترل آنهارا بدانید</w:t>
            </w:r>
            <w:r w:rsidR="000E2022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B676CB" w:rsidRPr="001F48E0" w:rsidRDefault="00B676CB" w:rsidP="000E202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مراحل مختلف فوق را بتوانید با تحلیلهای ریاضی و شبیه سازی با نرم افزار انجام دهید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51E3F" w:rsidP="00802D7D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مدل‌سازی </w:t>
            </w:r>
            <w:r w:rsidR="00802D7D">
              <w:rPr>
                <w:rFonts w:hint="cs"/>
                <w:rtl/>
                <w:lang w:bidi="fa-IR"/>
              </w:rPr>
              <w:t>سلولهای برق خورشیدی</w:t>
            </w:r>
          </w:p>
          <w:p w:rsidR="00A51E3F" w:rsidRDefault="00802D7D" w:rsidP="000949D0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محاسبه انرژی دریافتی با توجه به محل و تخمین اندازه پانلها</w:t>
            </w:r>
            <w:r w:rsidR="000949D0">
              <w:rPr>
                <w:rFonts w:hint="cs"/>
                <w:rtl/>
                <w:lang w:bidi="fa-IR"/>
              </w:rPr>
              <w:t xml:space="preserve"> </w:t>
            </w:r>
          </w:p>
          <w:p w:rsidR="000949D0" w:rsidRDefault="00802D7D" w:rsidP="000949D0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پیاده سازی الگوریتم کنترلی حصول ماکزیمم توان</w:t>
            </w:r>
            <w:r w:rsidR="000949D0">
              <w:rPr>
                <w:rFonts w:hint="cs"/>
                <w:rtl/>
                <w:lang w:bidi="fa-IR"/>
              </w:rPr>
              <w:t>.</w:t>
            </w:r>
          </w:p>
          <w:p w:rsidR="00A51E3F" w:rsidRPr="001F48E0" w:rsidRDefault="00802D7D" w:rsidP="000949D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یک سیستم خورشیدی مستقل همراه با باتری ویا متصل به شبکه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Y="159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15735" w:rsidTr="00C15735">
        <w:tc>
          <w:tcPr>
            <w:tcW w:w="5000" w:type="pct"/>
            <w:gridSpan w:val="3"/>
            <w:shd w:val="clear" w:color="auto" w:fill="D9D9D9" w:themeFill="background1" w:themeFillShade="D9"/>
          </w:tcPr>
          <w:p w:rsidR="00C15735" w:rsidRDefault="00C15735" w:rsidP="00C1573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 درس</w:t>
            </w:r>
          </w:p>
        </w:tc>
      </w:tr>
      <w:tr w:rsidR="00C15735" w:rsidTr="00C15735">
        <w:tc>
          <w:tcPr>
            <w:tcW w:w="863" w:type="pct"/>
            <w:shd w:val="clear" w:color="auto" w:fill="F2F2F2" w:themeFill="background1" w:themeFillShade="F2"/>
          </w:tcPr>
          <w:p w:rsidR="00C15735" w:rsidRDefault="00C15735" w:rsidP="00C1573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15735" w:rsidRDefault="00C15735" w:rsidP="00C1573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15735" w:rsidRDefault="00C15735" w:rsidP="00C1573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15735" w:rsidTr="00C15735">
        <w:tc>
          <w:tcPr>
            <w:tcW w:w="863" w:type="pct"/>
            <w:vAlign w:val="center"/>
          </w:tcPr>
          <w:p w:rsidR="00C15735" w:rsidRPr="00C15735" w:rsidRDefault="00C15735" w:rsidP="00802D7D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>(</w:t>
            </w:r>
            <w:r w:rsidR="00802D7D">
              <w:rPr>
                <w:rFonts w:hint="cs"/>
                <w:szCs w:val="22"/>
                <w:rtl/>
                <w:lang w:bidi="fa-IR"/>
              </w:rPr>
              <w:t>10</w:t>
            </w:r>
            <w:r w:rsidRPr="00C15735">
              <w:rPr>
                <w:rFonts w:hint="cs"/>
                <w:szCs w:val="22"/>
                <w:rtl/>
                <w:lang w:bidi="fa-IR"/>
              </w:rPr>
              <w:t>) نمره</w:t>
            </w:r>
          </w:p>
          <w:p w:rsidR="00C15735" w:rsidRPr="00C15735" w:rsidRDefault="00C15735" w:rsidP="00C15735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C15735" w:rsidRPr="00C15735" w:rsidRDefault="00C15735" w:rsidP="00C15735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 xml:space="preserve">میان‌ترم </w:t>
            </w:r>
            <w:r w:rsidRPr="00C15735">
              <w:rPr>
                <w:szCs w:val="22"/>
                <w:lang w:bidi="fa-IR"/>
              </w:rPr>
              <w:t xml:space="preserve"> </w:t>
            </w:r>
            <w:r w:rsidRPr="00C15735">
              <w:rPr>
                <w:rFonts w:hint="cs"/>
                <w:szCs w:val="22"/>
                <w:lang w:bidi="fa-IR"/>
              </w:rPr>
              <w:sym w:font="Wingdings" w:char="F0FE"/>
            </w:r>
            <w:r w:rsidRPr="00C15735">
              <w:rPr>
                <w:szCs w:val="22"/>
                <w:lang w:bidi="fa-IR"/>
              </w:rPr>
              <w:t xml:space="preserve"> </w:t>
            </w:r>
            <w:r w:rsidRPr="00C15735">
              <w:rPr>
                <w:rFonts w:hint="cs"/>
                <w:szCs w:val="22"/>
                <w:rtl/>
                <w:lang w:bidi="fa-IR"/>
              </w:rPr>
              <w:t>4 نمره</w:t>
            </w:r>
          </w:p>
          <w:p w:rsidR="00C15735" w:rsidRPr="00C15735" w:rsidRDefault="00C15735" w:rsidP="00C15735">
            <w:pPr>
              <w:ind w:firstLine="0"/>
              <w:jc w:val="both"/>
              <w:rPr>
                <w:szCs w:val="22"/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>در هفته اول تاریخ و سرفصل‌های امتحان میان‌ترم تعیین خواهد شد.</w:t>
            </w:r>
          </w:p>
        </w:tc>
        <w:tc>
          <w:tcPr>
            <w:tcW w:w="2789" w:type="pct"/>
          </w:tcPr>
          <w:p w:rsidR="00C15735" w:rsidRPr="00C15735" w:rsidRDefault="00C15735" w:rsidP="00802D7D">
            <w:pPr>
              <w:ind w:firstLine="0"/>
              <w:jc w:val="both"/>
              <w:rPr>
                <w:szCs w:val="22"/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>حل‌تمرین</w:t>
            </w:r>
            <w:r w:rsidR="00802D7D">
              <w:rPr>
                <w:rFonts w:hint="cs"/>
                <w:szCs w:val="22"/>
                <w:rtl/>
                <w:lang w:bidi="fa-IR"/>
              </w:rPr>
              <w:t xml:space="preserve"> و پروزه</w:t>
            </w:r>
            <w:r w:rsidRPr="00C15735">
              <w:rPr>
                <w:rFonts w:hint="cs"/>
                <w:szCs w:val="22"/>
                <w:rtl/>
                <w:lang w:bidi="fa-IR"/>
              </w:rPr>
              <w:t xml:space="preserve"> </w:t>
            </w:r>
            <w:r w:rsidR="00802D7D">
              <w:rPr>
                <w:rFonts w:hint="cs"/>
                <w:szCs w:val="22"/>
                <w:rtl/>
                <w:lang w:bidi="fa-IR"/>
              </w:rPr>
              <w:t>4</w:t>
            </w:r>
            <w:r w:rsidRPr="00C15735">
              <w:rPr>
                <w:rFonts w:hint="cs"/>
                <w:szCs w:val="22"/>
                <w:rtl/>
                <w:lang w:bidi="fa-IR"/>
              </w:rPr>
              <w:t xml:space="preserve"> نمره</w:t>
            </w:r>
          </w:p>
          <w:p w:rsidR="00C15735" w:rsidRPr="00C15735" w:rsidRDefault="00C15735" w:rsidP="00C15735">
            <w:pPr>
              <w:ind w:firstLine="0"/>
              <w:jc w:val="left"/>
              <w:rPr>
                <w:szCs w:val="22"/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>نمرات تشویقی</w:t>
            </w:r>
            <w:r w:rsidRPr="00C15735">
              <w:rPr>
                <w:szCs w:val="22"/>
                <w:lang w:bidi="fa-IR"/>
              </w:rPr>
              <w:t xml:space="preserve"> </w:t>
            </w:r>
            <w:r w:rsidRPr="00C15735">
              <w:rPr>
                <w:rFonts w:hint="cs"/>
                <w:szCs w:val="22"/>
                <w:rtl/>
                <w:lang w:bidi="fa-IR"/>
              </w:rPr>
              <w:t>: 2 نمره شامل مواردی نظیر:</w:t>
            </w:r>
          </w:p>
          <w:p w:rsidR="00C15735" w:rsidRDefault="00C15735" w:rsidP="00C15735">
            <w:pPr>
              <w:ind w:firstLine="0"/>
              <w:jc w:val="both"/>
              <w:rPr>
                <w:rtl/>
                <w:lang w:bidi="fa-IR"/>
              </w:rPr>
            </w:pPr>
            <w:r w:rsidRPr="00C15735">
              <w:rPr>
                <w:rFonts w:hint="cs"/>
                <w:szCs w:val="22"/>
                <w:rtl/>
                <w:lang w:bidi="fa-IR"/>
              </w:rPr>
              <w:t xml:space="preserve"> حل سؤالات چالشی، مطرح کردن مسائل و مباحث نو، مشارکت در مباحث مطرح شده در کلاس</w:t>
            </w:r>
            <w:r w:rsidRPr="00C15735">
              <w:rPr>
                <w:szCs w:val="22"/>
                <w:rtl/>
                <w:lang w:bidi="fa-IR"/>
              </w:rPr>
              <w:softHyphen/>
            </w:r>
            <w:r w:rsidRPr="00C15735">
              <w:rPr>
                <w:rFonts w:hint="cs"/>
                <w:szCs w:val="22"/>
                <w:rtl/>
                <w:lang w:bidi="fa-IR"/>
              </w:rPr>
              <w:t>های درس و هر موردی که برای تشویق دانشجویان به مطالعه و تعمق بیشتر درنظر گرفته شود.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C7CAE" w:rsidP="00CA2864">
            <w:pPr>
              <w:bidi w:val="0"/>
              <w:ind w:firstLine="0"/>
              <w:jc w:val="left"/>
              <w:rPr>
                <w:rStyle w:val="Hyperlink"/>
              </w:rPr>
            </w:pPr>
            <w:hyperlink r:id="rId10" w:history="1">
              <w:r w:rsidR="00CA2864" w:rsidRPr="006B63C4">
                <w:rPr>
                  <w:rStyle w:val="Hyperlink"/>
                  <w:b/>
                  <w:bCs/>
                </w:rPr>
                <w:t>r.mirzaei@uok.ac.ir</w:t>
              </w:r>
            </w:hyperlink>
          </w:p>
          <w:p w:rsidR="00CA2864" w:rsidRDefault="00CA2864" w:rsidP="00CA2864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rStyle w:val="Hyperlink"/>
              </w:rPr>
              <w:t>r_mirzaee@yahoo.com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 w:rsidR="00AD4584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A2864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lastRenderedPageBreak/>
              <w:t>در برنامه نصب شده بر سر درب اتاق موجود می باشد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D458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</w:t>
            </w:r>
            <w:r w:rsidR="00AD4584">
              <w:rPr>
                <w:rFonts w:hint="cs"/>
                <w:rtl/>
                <w:lang w:bidi="fa-IR"/>
              </w:rPr>
              <w:t>قبل از استاد در</w:t>
            </w:r>
            <w:r w:rsidRPr="00C82905">
              <w:rPr>
                <w:rFonts w:hint="cs"/>
                <w:rtl/>
                <w:lang w:bidi="fa-IR"/>
              </w:rPr>
              <w:t>کلاس اجباری است.</w:t>
            </w:r>
          </w:p>
          <w:p w:rsidR="007B39D6" w:rsidRPr="007B39D6" w:rsidRDefault="00AD4584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خروج تنها پس از اتمام کلاس و خارج شدن استاد از کلاس امکان پذیر است.</w:t>
            </w:r>
          </w:p>
          <w:p w:rsidR="007B39D6" w:rsidRPr="00AD4584" w:rsidRDefault="00AD4584" w:rsidP="00AD458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تلفن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همراه خاموش و یا در حالت بی صدا قرار داده شود.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AD4584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پس از پایان هر مبحث،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شروع کلاس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درس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 xml:space="preserve">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  <w:tr w:rsidR="00137504" w:rsidTr="00A51E3F">
        <w:trPr>
          <w:trHeight w:val="975"/>
        </w:trPr>
        <w:tc>
          <w:tcPr>
            <w:tcW w:w="5000" w:type="pct"/>
          </w:tcPr>
          <w:p w:rsidR="00135083" w:rsidRDefault="00137504" w:rsidP="00135083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135083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سایر نکات: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 </w:t>
            </w:r>
            <w:r w:rsidRPr="00135083">
              <w:rPr>
                <w:rFonts w:ascii="TimesNewRoman,Bold" w:hAnsi="TimesNewRoman,Bold" w:hint="cs"/>
                <w:szCs w:val="22"/>
                <w:rtl/>
                <w:lang w:bidi="fa-IR"/>
              </w:rPr>
              <w:t xml:space="preserve">بارم بندی قسمت های مختلف جهت ارزشیابی نهایی ممکن است نسبت به آنچه که در </w:t>
            </w:r>
            <w:r w:rsidR="00135083" w:rsidRPr="00135083">
              <w:rPr>
                <w:rFonts w:ascii="TimesNewRoman,Bold" w:hAnsi="TimesNewRoman,Bold" w:hint="cs"/>
                <w:szCs w:val="22"/>
                <w:rtl/>
                <w:lang w:bidi="fa-IR"/>
              </w:rPr>
              <w:t>قسمت های فوق قید شده است، تغییراتی داشته باشد. بدیهی است این تغییرات زیاد نیست ولی با توجه به بازخورد مکتسبه از وضعیت کلی دانشجویان و در راستای مساعدت بیشتر، صورت خواهد گرفت.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p w:rsidR="00B01997" w:rsidRDefault="00B01997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37"/>
        <w:gridCol w:w="4589"/>
        <w:gridCol w:w="1560"/>
        <w:gridCol w:w="2911"/>
        <w:gridCol w:w="79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B01997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B01997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B01997" w:rsidRPr="00B01997" w:rsidRDefault="00AC1ED0" w:rsidP="00AC1E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color w:val="FF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تاریخچه، آشنایی با یک سلول خورشیدی و مدل مداری آن </w:t>
            </w:r>
            <w:r w:rsidR="00B01997" w:rsidRPr="00B0199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مفاهیم پایه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و</w:t>
            </w:r>
            <w:r w:rsidR="00B01997" w:rsidRPr="00B0199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تعاریف اساسی </w:t>
            </w:r>
          </w:p>
          <w:p w:rsidR="00C47146" w:rsidRPr="00766397" w:rsidRDefault="00C47146" w:rsidP="00AC1E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فصل 1 از منبع </w:t>
            </w:r>
            <w:r w:rsidR="00C44141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</w:t>
            </w:r>
            <w:r w:rsidR="00B01997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، فصل 1 از منبع 2 و یا فصل </w:t>
            </w:r>
            <w:r w:rsidR="00AC1E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5</w:t>
            </w:r>
            <w:r w:rsidR="00B01997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از منبع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B01997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B01997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B01997" w:rsidRPr="00B01997" w:rsidRDefault="00AC1ED0" w:rsidP="00BC3F30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بررسی مشخصه های سلولهای خورشیدی و مطابقت با برگه های سازنده و بررسی حرارتی</w:t>
            </w:r>
            <w:r w:rsidR="00B01997" w:rsidRPr="00B01997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</w:p>
          <w:p w:rsidR="00C47146" w:rsidRPr="007B39D6" w:rsidRDefault="00C47146" w:rsidP="00AC1ED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66397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فصل </w:t>
            </w:r>
            <w:r w:rsidR="00AC1E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2</w:t>
            </w:r>
            <w:r w:rsidR="00766397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از مرجع </w:t>
            </w:r>
            <w:r w:rsidR="00AC1E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1و فصل 4 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B01997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B01997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BC3F30" w:rsidRDefault="00AC1ED0" w:rsidP="00757489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اتصال سری و موازی پانلها در حالتهای یکسان و غیر یکسان(اثر سایه)</w:t>
            </w:r>
          </w:p>
          <w:p w:rsidR="00C47146" w:rsidRPr="007B39D6" w:rsidRDefault="00C47146" w:rsidP="00AC1E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فصل </w:t>
            </w:r>
            <w:r w:rsidR="00AC1E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4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از مرجع </w:t>
            </w:r>
            <w:r w:rsidR="00AC1E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Pr="00C62A73" w:rsidRDefault="00BC3F30" w:rsidP="007B39D6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62A73">
              <w:rPr>
                <w:rFonts w:hint="cs"/>
                <w:szCs w:val="22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B01997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B01997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BC3F30" w:rsidRDefault="00AC1ED0" w:rsidP="00BC3F30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انرژی دریافتی از خورشید</w:t>
            </w:r>
          </w:p>
          <w:p w:rsidR="00DB0346" w:rsidRPr="00DB0346" w:rsidRDefault="00BC3F30" w:rsidP="00AC1ED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57489"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="00DB0346"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AC1E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فصل 2 از منبع 2و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فصل </w:t>
            </w:r>
            <w:r w:rsidR="00AC1E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از مرجع </w:t>
            </w:r>
            <w:r w:rsidR="00AC1ED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B01997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B01997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637CCB" w:rsidRPr="00637CCB" w:rsidRDefault="00AC1ED0" w:rsidP="00757489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ادامه محاسبات انرژی با توجه به شرایط جوی، جغرافیایی و زمانی</w:t>
            </w:r>
          </w:p>
          <w:p w:rsidR="00C47146" w:rsidRPr="007B39D6" w:rsidRDefault="00C47146" w:rsidP="009C3FC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فصل </w:t>
            </w:r>
            <w:r w:rsidR="009C3FC3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از مرجع </w:t>
            </w:r>
            <w:r w:rsidR="009C3FC3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4و مرجع 5</w:t>
            </w:r>
          </w:p>
        </w:tc>
        <w:tc>
          <w:tcPr>
            <w:tcW w:w="792" w:type="pct"/>
            <w:vAlign w:val="center"/>
          </w:tcPr>
          <w:p w:rsidR="00C47146" w:rsidRPr="00C62A73" w:rsidRDefault="002520C3" w:rsidP="007B39D6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62A73">
              <w:rPr>
                <w:rFonts w:hint="cs"/>
                <w:szCs w:val="22"/>
                <w:rtl/>
                <w:lang w:bidi="fa-IR"/>
              </w:rPr>
              <w:t>تحویل تکالیف هفته2</w:t>
            </w:r>
            <w:r w:rsidR="00C62A73" w:rsidRPr="00C62A73">
              <w:rPr>
                <w:rFonts w:hint="cs"/>
                <w:szCs w:val="22"/>
                <w:rtl/>
                <w:lang w:bidi="fa-IR"/>
              </w:rPr>
              <w:t xml:space="preserve"> و 3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757489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757489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9C63EC" w:rsidRPr="000F476E" w:rsidRDefault="009C3FC3" w:rsidP="009C63EC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ردیابی نقطه ماکزیمم توان</w:t>
            </w:r>
          </w:p>
          <w:p w:rsidR="006E4C0D" w:rsidRDefault="00C47146" w:rsidP="009C3FC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757489">
              <w:rPr>
                <w:rFonts w:hint="cs"/>
                <w:b/>
                <w:bCs/>
                <w:szCs w:val="22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فصل </w:t>
            </w:r>
            <w:r w:rsidR="009C3FC3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8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از مرجع </w:t>
            </w:r>
            <w:r w:rsid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</w:t>
            </w:r>
            <w:r w:rsidR="006E4C0D" w:rsidRPr="006E4C0D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</w:p>
          <w:p w:rsidR="00C47146" w:rsidRPr="007B39D6" w:rsidRDefault="006E4C0D" w:rsidP="009C3FC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      </w:t>
            </w:r>
            <w:r w:rsidR="009C3FC3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                             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 </w:t>
            </w:r>
            <w:r w:rsidRPr="006E4C0D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فصل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9C3FC3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6</w:t>
            </w: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از مرجع 2</w:t>
            </w:r>
            <w:r w:rsidRPr="006E4C0D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9C3FC3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و فصل 5 از مرجع 3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757489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757489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2520C3" w:rsidRDefault="009C3FC3" w:rsidP="002520C3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ادامه ردیابی نقطه ماکزیمم توان</w:t>
            </w:r>
          </w:p>
          <w:p w:rsidR="00475A39" w:rsidRDefault="002520C3" w:rsidP="007564F8">
            <w:pPr>
              <w:shd w:val="clear" w:color="auto" w:fill="F2F2F2" w:themeFill="background1" w:themeFillShade="F2"/>
              <w:ind w:firstLine="0"/>
              <w:rPr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8B6147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Pr="008B614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C47146"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="009C3FC3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فصل </w:t>
            </w:r>
            <w:r w:rsidR="009C3FC3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8</w:t>
            </w:r>
            <w:r w:rsidR="009C3FC3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از مرجع </w:t>
            </w:r>
            <w:r w:rsidR="009C3FC3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</w:t>
            </w:r>
          </w:p>
          <w:p w:rsidR="00C47146" w:rsidRPr="002520C3" w:rsidRDefault="00475A39" w:rsidP="007564F8">
            <w:pPr>
              <w:shd w:val="clear" w:color="auto" w:fill="F2F2F2" w:themeFill="background1" w:themeFillShade="F2"/>
              <w:ind w:firstLine="0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                                               </w:t>
            </w:r>
            <w:r w:rsidR="009C3FC3" w:rsidRPr="006E4C0D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فصل</w:t>
            </w:r>
            <w:r w:rsidR="009C3FC3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6 از مرجع 2</w:t>
            </w:r>
            <w:r w:rsidR="009C3FC3" w:rsidRPr="006E4C0D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9C3FC3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و فصل 5 از مرجع 3</w:t>
            </w:r>
          </w:p>
        </w:tc>
        <w:tc>
          <w:tcPr>
            <w:tcW w:w="792" w:type="pct"/>
            <w:vAlign w:val="center"/>
          </w:tcPr>
          <w:p w:rsidR="00C47146" w:rsidRPr="00C62A73" w:rsidRDefault="002520C3" w:rsidP="00C62A73">
            <w:pPr>
              <w:ind w:firstLine="0"/>
              <w:jc w:val="center"/>
              <w:rPr>
                <w:szCs w:val="22"/>
                <w:rtl/>
                <w:lang w:bidi="fa-IR"/>
              </w:rPr>
            </w:pPr>
            <w:r w:rsidRPr="00C62A73">
              <w:rPr>
                <w:rFonts w:hint="cs"/>
                <w:szCs w:val="22"/>
                <w:rtl/>
                <w:lang w:bidi="fa-IR"/>
              </w:rPr>
              <w:t>تحویل تکالیف هفته</w:t>
            </w:r>
            <w:r w:rsidR="00C62A73" w:rsidRPr="00C62A73">
              <w:rPr>
                <w:rFonts w:hint="cs"/>
                <w:szCs w:val="22"/>
                <w:rtl/>
                <w:lang w:bidi="fa-IR"/>
              </w:rPr>
              <w:t>4 و 5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757489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757489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0050BC" w:rsidRPr="009C3FC3" w:rsidRDefault="009C3FC3" w:rsidP="000050BC">
            <w:pPr>
              <w:pStyle w:val="ListParagraph"/>
              <w:numPr>
                <w:ilvl w:val="0"/>
                <w:numId w:val="27"/>
              </w:numPr>
              <w:shd w:val="clear" w:color="auto" w:fill="F2F2F2" w:themeFill="background1" w:themeFillShade="F2"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9C3FC3">
              <w:rPr>
                <w:rFonts w:asciiTheme="majorBidi" w:hAnsiTheme="majorBidi"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  <w:t>باتریها انواع و مشخصات</w:t>
            </w:r>
          </w:p>
          <w:p w:rsidR="00C47146" w:rsidRPr="000050BC" w:rsidRDefault="000050BC" w:rsidP="009C3FC3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0050BC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</w:t>
            </w:r>
            <w:r w:rsidR="00C47146"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فصل </w:t>
            </w:r>
            <w:r w:rsidR="009C3FC3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9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از مرجع </w:t>
            </w:r>
            <w:r w:rsid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</w:t>
            </w:r>
            <w:r w:rsidR="00DB3BBA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و فصل 8 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757489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757489">
              <w:rPr>
                <w:rFonts w:hint="cs"/>
                <w:b/>
                <w:bCs/>
                <w:szCs w:val="22"/>
                <w:rtl/>
                <w:lang w:bidi="fa-IR"/>
              </w:rPr>
              <w:t>نام سرفصل:</w:t>
            </w:r>
          </w:p>
          <w:p w:rsidR="000050BC" w:rsidRPr="000050BC" w:rsidRDefault="00DB3BBA" w:rsidP="000050BC">
            <w:pPr>
              <w:shd w:val="clear" w:color="auto" w:fill="F2F2F2" w:themeFill="background1" w:themeFillShade="F2"/>
              <w:ind w:firstLine="0"/>
              <w:jc w:val="both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>ادامه باتریها و مسئله شارژ باتریها و اتصال آنها به همدیگر</w:t>
            </w:r>
          </w:p>
          <w:p w:rsidR="000050BC" w:rsidRPr="000050BC" w:rsidRDefault="000050BC" w:rsidP="000050BC">
            <w:pPr>
              <w:pStyle w:val="ListParagraph"/>
              <w:numPr>
                <w:ilvl w:val="0"/>
                <w:numId w:val="27"/>
              </w:numPr>
              <w:shd w:val="clear" w:color="auto" w:fill="F2F2F2" w:themeFill="background1" w:themeFillShade="F2"/>
              <w:jc w:val="both"/>
              <w:rPr>
                <w:b/>
                <w:bCs/>
                <w:lang w:bidi="fa-IR"/>
              </w:rPr>
            </w:pPr>
          </w:p>
          <w:p w:rsidR="00C47146" w:rsidRPr="000050BC" w:rsidRDefault="00C47146" w:rsidP="00DB3BB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فصل </w:t>
            </w:r>
            <w:r w:rsidR="00DB3BBA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9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از مرجع </w:t>
            </w:r>
            <w:r w:rsidR="00DB3BBA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 و فصل 8 از منبع 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F3188" w:rsidRPr="00B733D3" w:rsidRDefault="00CB5110" w:rsidP="00CB5110">
            <w:pPr>
              <w:pStyle w:val="ListParagraph"/>
              <w:numPr>
                <w:ilvl w:val="0"/>
                <w:numId w:val="27"/>
              </w:numPr>
              <w:shd w:val="clear" w:color="auto" w:fill="F2F2F2" w:themeFill="background1" w:themeFillShade="F2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کاربردهای برق خورشیدی</w:t>
            </w:r>
          </w:p>
          <w:p w:rsidR="005C38D6" w:rsidRPr="007B39D6" w:rsidRDefault="00C47146" w:rsidP="00CB511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فصل </w:t>
            </w:r>
            <w:r w:rsid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</w:t>
            </w:r>
            <w:r w:rsidR="00CB511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از مرجع </w:t>
            </w:r>
            <w:r w:rsidR="00CB511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2 </w:t>
            </w:r>
            <w:r w:rsidR="005C38D6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                                              </w:t>
            </w:r>
          </w:p>
        </w:tc>
        <w:tc>
          <w:tcPr>
            <w:tcW w:w="792" w:type="pct"/>
            <w:vAlign w:val="center"/>
          </w:tcPr>
          <w:p w:rsidR="00C47146" w:rsidRDefault="00CF3188" w:rsidP="00CF3188">
            <w:pPr>
              <w:ind w:firstLine="0"/>
              <w:jc w:val="center"/>
              <w:rPr>
                <w:rtl/>
                <w:lang w:bidi="fa-IR"/>
              </w:rPr>
            </w:pPr>
            <w:r w:rsidRPr="00C62A73">
              <w:rPr>
                <w:rFonts w:hint="cs"/>
                <w:szCs w:val="22"/>
                <w:rtl/>
                <w:lang w:bidi="fa-IR"/>
              </w:rPr>
              <w:t>تحویل تکالیف هفته</w:t>
            </w:r>
            <w:r>
              <w:rPr>
                <w:rFonts w:hint="cs"/>
                <w:szCs w:val="22"/>
                <w:rtl/>
                <w:lang w:bidi="fa-IR"/>
              </w:rPr>
              <w:t>7 و8</w:t>
            </w:r>
            <w:r w:rsidRPr="00C62A73">
              <w:rPr>
                <w:rFonts w:hint="cs"/>
                <w:szCs w:val="22"/>
                <w:rtl/>
                <w:lang w:bidi="fa-IR"/>
              </w:rPr>
              <w:t xml:space="preserve"> و </w:t>
            </w:r>
            <w:r>
              <w:rPr>
                <w:rFonts w:hint="cs"/>
                <w:szCs w:val="22"/>
                <w:rtl/>
                <w:lang w:bidi="fa-IR"/>
              </w:rPr>
              <w:t>9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B21A1" w:rsidRPr="007B21A1" w:rsidRDefault="00CB5110" w:rsidP="00CB5110">
            <w:pPr>
              <w:pStyle w:val="ListParagraph"/>
              <w:numPr>
                <w:ilvl w:val="0"/>
                <w:numId w:val="27"/>
              </w:numPr>
              <w:shd w:val="clear" w:color="auto" w:fill="F2F2F2" w:themeFill="background1" w:themeFillShade="F2"/>
              <w:jc w:val="both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اتصال سیتمهای برق خورشیدی به سیستمهای تکفاز و سه فاز</w:t>
            </w:r>
            <w:r w:rsidR="007B21A1" w:rsidRPr="007B21A1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</w:p>
          <w:p w:rsidR="007564F8" w:rsidRDefault="00C47146" w:rsidP="00CB5110">
            <w:pPr>
              <w:shd w:val="clear" w:color="auto" w:fill="F2F2F2" w:themeFill="background1" w:themeFillShade="F2"/>
              <w:ind w:firstLine="0"/>
              <w:rPr>
                <w:b/>
                <w:bCs/>
                <w:color w:val="0070C0"/>
                <w:sz w:val="20"/>
                <w:szCs w:val="20"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آدرس مباحث در کتب منبع:</w:t>
            </w:r>
            <w:r w:rsidR="007564F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فصل </w:t>
            </w:r>
            <w:r w:rsid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</w:t>
            </w:r>
            <w:r w:rsidR="00CB511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0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از مرجع </w:t>
            </w:r>
            <w:r w:rsid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1 </w:t>
            </w:r>
            <w:r w:rsidR="007564F8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</w:p>
          <w:p w:rsidR="00C47146" w:rsidRPr="007B39D6" w:rsidRDefault="007564F8" w:rsidP="00CB511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                                             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11A10" w:rsidRDefault="00711A10" w:rsidP="00711A1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NewRoman,Bold" w:hAnsi="TimesNewRoman,Bold"/>
                <w:b/>
                <w:bCs/>
                <w:color w:val="FF0000"/>
                <w:rtl/>
                <w:lang w:bidi="fa-IR"/>
              </w:rPr>
            </w:pPr>
            <w:r w:rsidRPr="00711A10">
              <w:rPr>
                <w:rFonts w:ascii="TimesNewRoman,Bold" w:hAnsi="TimesNewRoman,Bold" w:hint="cs"/>
                <w:b/>
                <w:bCs/>
                <w:color w:val="FF0000"/>
                <w:rtl/>
                <w:lang w:bidi="fa-IR"/>
              </w:rPr>
              <w:t>امتحان میان ترم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1420DB" w:rsidRDefault="001420DB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F6AE4" w:rsidRPr="005F6AE4" w:rsidRDefault="00CB5110" w:rsidP="00CB5110">
            <w:pPr>
              <w:pStyle w:val="ListParagraph"/>
              <w:numPr>
                <w:ilvl w:val="0"/>
                <w:numId w:val="27"/>
              </w:numPr>
              <w:shd w:val="clear" w:color="auto" w:fill="F2F2F2" w:themeFill="background1" w:themeFillShade="F2"/>
              <w:jc w:val="both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ادامه اتصال  سیتمهای برق خورشیدی به سیستمهای تکفاز و سه فاز</w:t>
            </w:r>
            <w:r w:rsidRPr="007B21A1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  <w:r w:rsidR="005F6AE4" w:rsidRPr="005F6AE4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 xml:space="preserve"> </w:t>
            </w:r>
          </w:p>
          <w:p w:rsidR="00C47146" w:rsidRPr="007B39D6" w:rsidRDefault="00C47146" w:rsidP="00CB511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5C38D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C38D6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فصل </w:t>
            </w:r>
            <w:r w:rsidR="005C38D6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</w:t>
            </w:r>
            <w:r w:rsidR="00CB511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0</w:t>
            </w:r>
            <w:r w:rsidR="005C38D6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از مرجع </w:t>
            </w:r>
            <w:r w:rsidR="005C38D6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D4834" w:rsidRPr="005F6AE4" w:rsidRDefault="00CB5110" w:rsidP="00CB5110">
            <w:pPr>
              <w:pStyle w:val="ListParagraph"/>
              <w:numPr>
                <w:ilvl w:val="0"/>
                <w:numId w:val="27"/>
              </w:numPr>
              <w:shd w:val="clear" w:color="auto" w:fill="F2F2F2" w:themeFill="background1" w:themeFillShade="F2"/>
              <w:jc w:val="both"/>
              <w:rPr>
                <w:rFonts w:cs="B Nazanin"/>
                <w:color w:val="FF0000"/>
                <w:sz w:val="20"/>
                <w:szCs w:val="20"/>
                <w:lang w:bidi="fa-IR"/>
              </w:rPr>
            </w:pPr>
            <w:r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الگوریتم</w:t>
            </w:r>
            <w:r w:rsidR="00ED4834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 xml:space="preserve"> کنترل </w:t>
            </w:r>
            <w:r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سیستمهای متصل به شبکه</w:t>
            </w:r>
          </w:p>
          <w:p w:rsidR="00C47146" w:rsidRPr="007B39D6" w:rsidRDefault="00C47146" w:rsidP="00CB5110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5C38D6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5C38D6"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5C38D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C38D6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فصل </w:t>
            </w:r>
            <w:r w:rsidR="005C38D6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</w:t>
            </w:r>
            <w:r w:rsidR="00CB511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0</w:t>
            </w:r>
            <w:r w:rsidR="005C38D6" w:rsidRPr="007564F8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از مرجع </w:t>
            </w:r>
            <w:r w:rsidR="005C38D6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</w:t>
            </w:r>
            <w:r w:rsidR="00CB511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و مرجع 5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B5110" w:rsidRPr="005F6AE4" w:rsidRDefault="00CB5110" w:rsidP="00CB5110">
            <w:pPr>
              <w:pStyle w:val="ListParagraph"/>
              <w:numPr>
                <w:ilvl w:val="0"/>
                <w:numId w:val="27"/>
              </w:numPr>
              <w:shd w:val="clear" w:color="auto" w:fill="F2F2F2" w:themeFill="background1" w:themeFillShade="F2"/>
              <w:jc w:val="both"/>
              <w:rPr>
                <w:rFonts w:cs="B Nazanin"/>
                <w:color w:val="FF0000"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ادامه </w:t>
            </w:r>
            <w:r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 xml:space="preserve"> الگوریتم کنترل سیستمهای متصل به شبک</w:t>
            </w:r>
          </w:p>
          <w:p w:rsidR="00ED4834" w:rsidRPr="00CB5110" w:rsidRDefault="00ED4834" w:rsidP="00CB5110">
            <w:pPr>
              <w:shd w:val="clear" w:color="auto" w:fill="F2F2F2" w:themeFill="background1" w:themeFillShade="F2"/>
              <w:ind w:left="432" w:firstLine="0"/>
              <w:rPr>
                <w:rFonts w:cs="B Nazanin"/>
                <w:b/>
                <w:bCs/>
                <w:color w:val="FF0000"/>
                <w:sz w:val="20"/>
                <w:szCs w:val="20"/>
                <w:rtl/>
                <w:lang w:bidi="fa-IR"/>
              </w:rPr>
            </w:pPr>
          </w:p>
          <w:p w:rsidR="00C47146" w:rsidRPr="00766397" w:rsidRDefault="00C47146" w:rsidP="00CB511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آدرس مباحث در کتب منبع:</w:t>
            </w:r>
            <w:r w:rsidR="00ED4834" w:rsidRPr="0076639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ED4834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فصل 10</w:t>
            </w:r>
            <w:r w:rsidR="006E4C0D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از</w:t>
            </w:r>
            <w:r w:rsidR="00ED4834" w:rsidRPr="00766397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مرجع </w:t>
            </w:r>
            <w:r w:rsidR="00CB5110">
              <w:rPr>
                <w:rFonts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1 و مرجع 5</w:t>
            </w:r>
          </w:p>
        </w:tc>
        <w:tc>
          <w:tcPr>
            <w:tcW w:w="792" w:type="pct"/>
            <w:vAlign w:val="center"/>
          </w:tcPr>
          <w:p w:rsidR="00C47146" w:rsidRDefault="005C38D6" w:rsidP="005C38D6">
            <w:pPr>
              <w:ind w:firstLine="0"/>
              <w:jc w:val="center"/>
              <w:rPr>
                <w:rtl/>
                <w:lang w:bidi="fa-IR"/>
              </w:rPr>
            </w:pPr>
            <w:r w:rsidRPr="00C62A73">
              <w:rPr>
                <w:rFonts w:hint="cs"/>
                <w:szCs w:val="22"/>
                <w:rtl/>
                <w:lang w:bidi="fa-IR"/>
              </w:rPr>
              <w:t>تحویل تکالیف هفته</w:t>
            </w:r>
            <w:r>
              <w:rPr>
                <w:rFonts w:hint="cs"/>
                <w:szCs w:val="22"/>
                <w:rtl/>
                <w:lang w:bidi="fa-IR"/>
              </w:rPr>
              <w:t xml:space="preserve">11 و13 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CAE" w:rsidRDefault="00AC7CAE" w:rsidP="00061A9B">
      <w:pPr>
        <w:spacing w:after="0"/>
      </w:pPr>
      <w:r>
        <w:separator/>
      </w:r>
    </w:p>
  </w:endnote>
  <w:endnote w:type="continuationSeparator" w:id="0">
    <w:p w:rsidR="00AC7CAE" w:rsidRDefault="00AC7CA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TimesLTStd-Bold">
    <w:altName w:val="Times New Roman"/>
    <w:panose1 w:val="00000000000000000000"/>
    <w:charset w:val="00"/>
    <w:family w:val="roman"/>
    <w:notTrueType/>
    <w:pitch w:val="default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5C2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CAE" w:rsidRDefault="00AC7CAE" w:rsidP="00061A9B">
      <w:pPr>
        <w:spacing w:after="0"/>
      </w:pPr>
      <w:r>
        <w:separator/>
      </w:r>
    </w:p>
  </w:footnote>
  <w:footnote w:type="continuationSeparator" w:id="0">
    <w:p w:rsidR="00AC7CAE" w:rsidRDefault="00AC7CA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156B11"/>
    <w:multiLevelType w:val="hybridMultilevel"/>
    <w:tmpl w:val="50EA8510"/>
    <w:lvl w:ilvl="0" w:tplc="EAFE948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B2448"/>
    <w:multiLevelType w:val="hybridMultilevel"/>
    <w:tmpl w:val="135AC118"/>
    <w:lvl w:ilvl="0" w:tplc="A29E2704">
      <w:start w:val="1"/>
      <w:numFmt w:val="bullet"/>
      <w:lvlText w:val="-"/>
      <w:lvlJc w:val="left"/>
      <w:pPr>
        <w:ind w:left="792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D8E0AF86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B50A2A"/>
    <w:multiLevelType w:val="hybridMultilevel"/>
    <w:tmpl w:val="99200FE2"/>
    <w:lvl w:ilvl="0" w:tplc="50D4301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3"/>
  </w:num>
  <w:num w:numId="15">
    <w:abstractNumId w:val="0"/>
  </w:num>
  <w:num w:numId="16">
    <w:abstractNumId w:val="7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19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50BC"/>
    <w:rsid w:val="0001449B"/>
    <w:rsid w:val="00023805"/>
    <w:rsid w:val="00047C80"/>
    <w:rsid w:val="00055FF1"/>
    <w:rsid w:val="00061A9B"/>
    <w:rsid w:val="00065A7C"/>
    <w:rsid w:val="00076463"/>
    <w:rsid w:val="000949D0"/>
    <w:rsid w:val="0009615B"/>
    <w:rsid w:val="000A2457"/>
    <w:rsid w:val="000C1D51"/>
    <w:rsid w:val="000E2022"/>
    <w:rsid w:val="000F3F3A"/>
    <w:rsid w:val="000F476E"/>
    <w:rsid w:val="0011444A"/>
    <w:rsid w:val="00135083"/>
    <w:rsid w:val="00137504"/>
    <w:rsid w:val="001420DB"/>
    <w:rsid w:val="00165901"/>
    <w:rsid w:val="0018085B"/>
    <w:rsid w:val="00197896"/>
    <w:rsid w:val="001A4CEF"/>
    <w:rsid w:val="001B1F97"/>
    <w:rsid w:val="001E2DA0"/>
    <w:rsid w:val="001F48E0"/>
    <w:rsid w:val="00211920"/>
    <w:rsid w:val="00220260"/>
    <w:rsid w:val="002520C3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43857"/>
    <w:rsid w:val="00362863"/>
    <w:rsid w:val="00363035"/>
    <w:rsid w:val="003B7E12"/>
    <w:rsid w:val="003C44CE"/>
    <w:rsid w:val="00423D00"/>
    <w:rsid w:val="00466747"/>
    <w:rsid w:val="00475A39"/>
    <w:rsid w:val="004A2C2B"/>
    <w:rsid w:val="004A4A5B"/>
    <w:rsid w:val="004B55F1"/>
    <w:rsid w:val="004C5DB1"/>
    <w:rsid w:val="004D4950"/>
    <w:rsid w:val="004D5045"/>
    <w:rsid w:val="004E2BEE"/>
    <w:rsid w:val="0051290F"/>
    <w:rsid w:val="00517F05"/>
    <w:rsid w:val="00522341"/>
    <w:rsid w:val="00534E45"/>
    <w:rsid w:val="005725C2"/>
    <w:rsid w:val="00584D52"/>
    <w:rsid w:val="00591019"/>
    <w:rsid w:val="005A7B23"/>
    <w:rsid w:val="005C38D6"/>
    <w:rsid w:val="005D0BB3"/>
    <w:rsid w:val="005D7AAE"/>
    <w:rsid w:val="005F6AE4"/>
    <w:rsid w:val="00637CCB"/>
    <w:rsid w:val="006E4C0D"/>
    <w:rsid w:val="006F33D4"/>
    <w:rsid w:val="00711A10"/>
    <w:rsid w:val="007317DD"/>
    <w:rsid w:val="007564F8"/>
    <w:rsid w:val="00757489"/>
    <w:rsid w:val="00766300"/>
    <w:rsid w:val="00766397"/>
    <w:rsid w:val="00775E35"/>
    <w:rsid w:val="00787DA0"/>
    <w:rsid w:val="00793303"/>
    <w:rsid w:val="007B21A1"/>
    <w:rsid w:val="007B39D6"/>
    <w:rsid w:val="007B7173"/>
    <w:rsid w:val="007C4B7C"/>
    <w:rsid w:val="00802D7D"/>
    <w:rsid w:val="0080350B"/>
    <w:rsid w:val="008120F9"/>
    <w:rsid w:val="00814EBE"/>
    <w:rsid w:val="00853C2F"/>
    <w:rsid w:val="00863C0C"/>
    <w:rsid w:val="0087319C"/>
    <w:rsid w:val="00897957"/>
    <w:rsid w:val="008C3AB5"/>
    <w:rsid w:val="008E0391"/>
    <w:rsid w:val="008F0D79"/>
    <w:rsid w:val="008F79D0"/>
    <w:rsid w:val="00914703"/>
    <w:rsid w:val="009718F2"/>
    <w:rsid w:val="0097677B"/>
    <w:rsid w:val="0098549E"/>
    <w:rsid w:val="0099014B"/>
    <w:rsid w:val="009A4DBA"/>
    <w:rsid w:val="009A7576"/>
    <w:rsid w:val="009C0041"/>
    <w:rsid w:val="009C2719"/>
    <w:rsid w:val="009C3FC3"/>
    <w:rsid w:val="009C63EC"/>
    <w:rsid w:val="009C7D54"/>
    <w:rsid w:val="009F0C76"/>
    <w:rsid w:val="009F1DA8"/>
    <w:rsid w:val="00A51E3F"/>
    <w:rsid w:val="00AB3C79"/>
    <w:rsid w:val="00AB4839"/>
    <w:rsid w:val="00AC1ED0"/>
    <w:rsid w:val="00AC4C76"/>
    <w:rsid w:val="00AC5599"/>
    <w:rsid w:val="00AC7CAE"/>
    <w:rsid w:val="00AD4584"/>
    <w:rsid w:val="00AF4840"/>
    <w:rsid w:val="00B01882"/>
    <w:rsid w:val="00B01997"/>
    <w:rsid w:val="00B53F72"/>
    <w:rsid w:val="00B676CB"/>
    <w:rsid w:val="00BA374A"/>
    <w:rsid w:val="00BC3F30"/>
    <w:rsid w:val="00BE6391"/>
    <w:rsid w:val="00C15735"/>
    <w:rsid w:val="00C16AA2"/>
    <w:rsid w:val="00C26748"/>
    <w:rsid w:val="00C31DF2"/>
    <w:rsid w:val="00C34844"/>
    <w:rsid w:val="00C44141"/>
    <w:rsid w:val="00C47146"/>
    <w:rsid w:val="00C60107"/>
    <w:rsid w:val="00C619C2"/>
    <w:rsid w:val="00C62A73"/>
    <w:rsid w:val="00C82905"/>
    <w:rsid w:val="00CA2864"/>
    <w:rsid w:val="00CB0411"/>
    <w:rsid w:val="00CB4DEF"/>
    <w:rsid w:val="00CB5110"/>
    <w:rsid w:val="00CB71E5"/>
    <w:rsid w:val="00CC6FDA"/>
    <w:rsid w:val="00CE1F98"/>
    <w:rsid w:val="00CF3188"/>
    <w:rsid w:val="00D2144D"/>
    <w:rsid w:val="00D242B2"/>
    <w:rsid w:val="00D45B4E"/>
    <w:rsid w:val="00D50B2B"/>
    <w:rsid w:val="00D85ABA"/>
    <w:rsid w:val="00DB0346"/>
    <w:rsid w:val="00DB3BBA"/>
    <w:rsid w:val="00E504B7"/>
    <w:rsid w:val="00E85668"/>
    <w:rsid w:val="00EB76A2"/>
    <w:rsid w:val="00ED4834"/>
    <w:rsid w:val="00EE56A0"/>
    <w:rsid w:val="00EF4E50"/>
    <w:rsid w:val="00EF67CA"/>
    <w:rsid w:val="00F06A90"/>
    <w:rsid w:val="00F14F92"/>
    <w:rsid w:val="00F6060B"/>
    <w:rsid w:val="00F6504B"/>
    <w:rsid w:val="00F8030D"/>
    <w:rsid w:val="00F838C1"/>
    <w:rsid w:val="00F858F8"/>
    <w:rsid w:val="00FB32C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56E33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25C2"/>
    <w:rPr>
      <w:rFonts w:ascii="TimesLTStd-Bold" w:hAnsi="TimesLTStd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.mirz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80988-8738-4578-A2CA-6182B835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51</cp:revision>
  <cp:lastPrinted>2019-01-06T09:08:00Z</cp:lastPrinted>
  <dcterms:created xsi:type="dcterms:W3CDTF">2018-10-01T04:56:00Z</dcterms:created>
  <dcterms:modified xsi:type="dcterms:W3CDTF">2019-02-12T12:36:00Z</dcterms:modified>
</cp:coreProperties>
</file>